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664F4" w14:textId="77777777" w:rsidR="007B3371" w:rsidRDefault="007B3371" w:rsidP="007B3371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FUNDAMENTALS</w:t>
      </w:r>
    </w:p>
    <w:p w14:paraId="6D5B8D07" w14:textId="77777777" w:rsidR="007B3371" w:rsidRPr="00396377" w:rsidRDefault="007B3371" w:rsidP="007B3371">
      <w:pPr>
        <w:pStyle w:val="Default"/>
        <w:jc w:val="both"/>
        <w:rPr>
          <w:rFonts w:ascii="Century Gothic" w:hAnsi="Century Gothic"/>
          <w:sz w:val="10"/>
          <w:szCs w:val="10"/>
        </w:rPr>
      </w:pPr>
    </w:p>
    <w:p w14:paraId="6C3E2735" w14:textId="77777777" w:rsidR="007B3371" w:rsidRDefault="007B3371" w:rsidP="007B3371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At Queen Mary Avenue Infant and Nursery School we have agreed the following fundamentals for our learning environments;  </w:t>
      </w:r>
    </w:p>
    <w:p w14:paraId="27730FDF" w14:textId="689F499F" w:rsidR="007B3371" w:rsidRPr="005225CF" w:rsidRDefault="007B3371" w:rsidP="00307CBD">
      <w:pPr>
        <w:shd w:val="clear" w:color="auto" w:fill="C5E0B3" w:themeFill="accent6" w:themeFillTint="66"/>
        <w:ind w:left="28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The learning environment should be t</w:t>
      </w:r>
      <w:r w:rsidRPr="000846AE">
        <w:rPr>
          <w:rFonts w:ascii="Century Gothic" w:hAnsi="Century Gothic"/>
        </w:rPr>
        <w:t>idy, calm and organised</w:t>
      </w:r>
      <w:r>
        <w:rPr>
          <w:rFonts w:ascii="Century Gothic" w:hAnsi="Century Gothic"/>
        </w:rPr>
        <w:t>.</w:t>
      </w:r>
      <w:r w:rsidRPr="0055689C">
        <w:rPr>
          <w:rFonts w:ascii="Century Gothic" w:hAnsi="Century Gothic"/>
        </w:rPr>
        <w:t xml:space="preserve"> </w:t>
      </w:r>
      <w:r w:rsidRPr="0049063B">
        <w:rPr>
          <w:rFonts w:ascii="Century Gothic" w:hAnsi="Century Gothic"/>
          <w:i/>
          <w:shd w:val="clear" w:color="auto" w:fill="ECA0F4"/>
        </w:rPr>
        <w:t>Worktops and window ledges should be free from clutter with books</w:t>
      </w:r>
      <w:r>
        <w:rPr>
          <w:rFonts w:ascii="Century Gothic" w:hAnsi="Century Gothic"/>
          <w:i/>
        </w:rPr>
        <w:t xml:space="preserve"> and resources stored tidily. </w:t>
      </w:r>
    </w:p>
    <w:p w14:paraId="04349BFB" w14:textId="77777777" w:rsidR="007B3371" w:rsidRDefault="007B3371" w:rsidP="007B3371">
      <w:pPr>
        <w:tabs>
          <w:tab w:val="left" w:pos="3240"/>
        </w:tabs>
        <w:ind w:left="284"/>
        <w:rPr>
          <w:rFonts w:ascii="Century Gothic" w:hAnsi="Century Gothic"/>
        </w:rPr>
      </w:pPr>
      <w:r>
        <w:rPr>
          <w:rFonts w:ascii="Century Gothic" w:hAnsi="Century Gothic"/>
        </w:rPr>
        <w:t>The following should be evident in each classroom;</w:t>
      </w:r>
    </w:p>
    <w:p w14:paraId="7150A7F9" w14:textId="77777777" w:rsidR="007B3371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r>
        <w:rPr>
          <w:rFonts w:ascii="Century Gothic" w:hAnsi="Century Gothic"/>
        </w:rPr>
        <w:t>The vision, values and school rules (Dream Big, Shine Bright above the IWB with rules next to the IWB).</w:t>
      </w:r>
    </w:p>
    <w:p w14:paraId="3E48F9B6" w14:textId="19D7FFB7" w:rsidR="007B3371" w:rsidRPr="001D5B56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bookmarkStart w:id="0" w:name="_Hlk240278348"/>
      <w:r>
        <w:rPr>
          <w:rFonts w:ascii="Century Gothic" w:hAnsi="Century Gothic"/>
        </w:rPr>
        <w:t xml:space="preserve">Attendance </w:t>
      </w:r>
      <w:r w:rsidR="00FB75A1">
        <w:rPr>
          <w:rFonts w:ascii="Century Gothic" w:hAnsi="Century Gothic"/>
        </w:rPr>
        <w:t xml:space="preserve">displayed </w:t>
      </w:r>
      <w:r w:rsidR="00262E51">
        <w:rPr>
          <w:rFonts w:ascii="Century Gothic" w:hAnsi="Century Gothic"/>
        </w:rPr>
        <w:t xml:space="preserve">on exterior door </w:t>
      </w:r>
      <w:r>
        <w:rPr>
          <w:rFonts w:ascii="Century Gothic" w:hAnsi="Century Gothic"/>
        </w:rPr>
        <w:t>with u</w:t>
      </w:r>
      <w:r w:rsidR="00FB75A1">
        <w:rPr>
          <w:rFonts w:ascii="Century Gothic" w:hAnsi="Century Gothic"/>
        </w:rPr>
        <w:t>p-</w:t>
      </w:r>
      <w:r>
        <w:rPr>
          <w:rFonts w:ascii="Century Gothic" w:hAnsi="Century Gothic"/>
        </w:rPr>
        <w:t>to</w:t>
      </w:r>
      <w:r w:rsidR="00FB75A1">
        <w:rPr>
          <w:rFonts w:ascii="Century Gothic" w:hAnsi="Century Gothic"/>
        </w:rPr>
        <w:t>-</w:t>
      </w:r>
      <w:r>
        <w:rPr>
          <w:rFonts w:ascii="Century Gothic" w:hAnsi="Century Gothic"/>
        </w:rPr>
        <w:t xml:space="preserve">date attendance percentage. </w:t>
      </w:r>
    </w:p>
    <w:bookmarkEnd w:id="0"/>
    <w:p w14:paraId="10A09782" w14:textId="77777777" w:rsidR="007B3371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r>
        <w:rPr>
          <w:rFonts w:ascii="Century Gothic" w:hAnsi="Century Gothic"/>
        </w:rPr>
        <w:t>The current topic/theme.</w:t>
      </w:r>
    </w:p>
    <w:p w14:paraId="7BE10846" w14:textId="77777777" w:rsidR="007B3371" w:rsidRPr="00E37588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  <w:i/>
        </w:rPr>
      </w:pPr>
      <w:r w:rsidRPr="0055689C">
        <w:rPr>
          <w:rFonts w:ascii="Century Gothic" w:hAnsi="Century Gothic"/>
        </w:rPr>
        <w:t xml:space="preserve">High quality displays which are current </w:t>
      </w:r>
      <w:r w:rsidRPr="00E37588">
        <w:rPr>
          <w:rFonts w:ascii="Century Gothic" w:hAnsi="Century Gothic"/>
          <w:i/>
        </w:rPr>
        <w:t>(displays should reflect the current topic or that of the previous half-term).</w:t>
      </w:r>
    </w:p>
    <w:p w14:paraId="03077286" w14:textId="29B9004F" w:rsidR="007B3371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r>
        <w:rPr>
          <w:rFonts w:ascii="Century Gothic" w:hAnsi="Century Gothic"/>
        </w:rPr>
        <w:t>A b</w:t>
      </w:r>
      <w:r w:rsidRPr="0055689C">
        <w:rPr>
          <w:rFonts w:ascii="Century Gothic" w:hAnsi="Century Gothic"/>
        </w:rPr>
        <w:t>alance</w:t>
      </w:r>
      <w:r>
        <w:rPr>
          <w:rFonts w:ascii="Century Gothic" w:hAnsi="Century Gothic"/>
        </w:rPr>
        <w:t xml:space="preserve"> of displays including</w:t>
      </w:r>
      <w:r w:rsidR="00F1335E">
        <w:rPr>
          <w:rFonts w:ascii="Century Gothic" w:hAnsi="Century Gothic"/>
        </w:rPr>
        <w:t xml:space="preserve"> the following as a minimum</w:t>
      </w:r>
      <w:r>
        <w:rPr>
          <w:rFonts w:ascii="Century Gothic" w:hAnsi="Century Gothic"/>
        </w:rPr>
        <w:t xml:space="preserve"> </w:t>
      </w:r>
      <w:r w:rsidR="00F1335E">
        <w:rPr>
          <w:rFonts w:ascii="Century Gothic" w:hAnsi="Century Gothic"/>
        </w:rPr>
        <w:t xml:space="preserve">- </w:t>
      </w:r>
    </w:p>
    <w:p w14:paraId="14F42C51" w14:textId="2AF702AA" w:rsidR="00F1335E" w:rsidRPr="00F1335E" w:rsidRDefault="00F1335E" w:rsidP="00307CBD">
      <w:pPr>
        <w:pStyle w:val="ListParagraph"/>
        <w:numPr>
          <w:ilvl w:val="1"/>
          <w:numId w:val="1"/>
        </w:numPr>
        <w:shd w:val="clear" w:color="auto" w:fill="C5E0B3" w:themeFill="accent6" w:themeFillTint="66"/>
        <w:tabs>
          <w:tab w:val="left" w:pos="3240"/>
        </w:tabs>
        <w:rPr>
          <w:rFonts w:ascii="Century Gothic" w:hAnsi="Century Gothic"/>
        </w:rPr>
      </w:pPr>
      <w:r>
        <w:rPr>
          <w:rFonts w:ascii="Century Gothic" w:hAnsi="Century Gothic"/>
          <w:i/>
        </w:rPr>
        <w:t>English working wall</w:t>
      </w:r>
      <w:r w:rsidR="002E0A2C">
        <w:rPr>
          <w:rFonts w:ascii="Century Gothic" w:hAnsi="Century Gothic"/>
          <w:i/>
        </w:rPr>
        <w:t xml:space="preserve"> (English board in Nursery)</w:t>
      </w:r>
    </w:p>
    <w:p w14:paraId="5677FB71" w14:textId="2B7A8C99" w:rsidR="002E0A2C" w:rsidRPr="002E0A2C" w:rsidRDefault="00F1335E" w:rsidP="002E0A2C">
      <w:pPr>
        <w:pStyle w:val="ListParagraph"/>
        <w:numPr>
          <w:ilvl w:val="1"/>
          <w:numId w:val="1"/>
        </w:numPr>
        <w:tabs>
          <w:tab w:val="left" w:pos="3240"/>
        </w:tabs>
        <w:rPr>
          <w:rFonts w:ascii="Century Gothic" w:hAnsi="Century Gothic"/>
        </w:rPr>
      </w:pPr>
      <w:r w:rsidRPr="00307CBD">
        <w:rPr>
          <w:rFonts w:ascii="Century Gothic" w:hAnsi="Century Gothic"/>
          <w:i/>
          <w:shd w:val="clear" w:color="auto" w:fill="C5E0B3" w:themeFill="accent6" w:themeFillTint="66"/>
        </w:rPr>
        <w:t>Maths working wall</w:t>
      </w:r>
      <w:r w:rsidR="002E0A2C">
        <w:rPr>
          <w:rFonts w:ascii="Century Gothic" w:hAnsi="Century Gothic"/>
          <w:i/>
        </w:rPr>
        <w:t xml:space="preserve"> (Maths board in Nursery)</w:t>
      </w:r>
    </w:p>
    <w:p w14:paraId="3B0F0EC5" w14:textId="7DFACBCD" w:rsidR="002E0A2C" w:rsidRPr="00F1335E" w:rsidRDefault="002E0A2C" w:rsidP="002E0A2C">
      <w:pPr>
        <w:pStyle w:val="ListParagraph"/>
        <w:numPr>
          <w:ilvl w:val="1"/>
          <w:numId w:val="1"/>
        </w:numPr>
        <w:tabs>
          <w:tab w:val="left" w:pos="3240"/>
        </w:tabs>
        <w:rPr>
          <w:rFonts w:ascii="Century Gothic" w:hAnsi="Century Gothic"/>
        </w:rPr>
      </w:pPr>
      <w:r>
        <w:rPr>
          <w:rFonts w:ascii="Century Gothic" w:hAnsi="Century Gothic"/>
          <w:i/>
        </w:rPr>
        <w:t>Science working wall (KS1)</w:t>
      </w:r>
    </w:p>
    <w:p w14:paraId="41DBF823" w14:textId="74C0A51A" w:rsidR="007B3371" w:rsidRPr="00F1335E" w:rsidRDefault="00F1335E" w:rsidP="00307CBD">
      <w:pPr>
        <w:pStyle w:val="ListParagraph"/>
        <w:numPr>
          <w:ilvl w:val="1"/>
          <w:numId w:val="1"/>
        </w:numPr>
        <w:shd w:val="clear" w:color="auto" w:fill="C5E0B3" w:themeFill="accent6" w:themeFillTint="66"/>
        <w:tabs>
          <w:tab w:val="left" w:pos="3240"/>
        </w:tabs>
        <w:rPr>
          <w:rFonts w:ascii="Century Gothic" w:hAnsi="Century Gothic"/>
        </w:rPr>
      </w:pPr>
      <w:r>
        <w:rPr>
          <w:rFonts w:ascii="Century Gothic" w:hAnsi="Century Gothic"/>
          <w:i/>
        </w:rPr>
        <w:t>C</w:t>
      </w:r>
      <w:r w:rsidR="007B3371">
        <w:rPr>
          <w:rFonts w:ascii="Century Gothic" w:hAnsi="Century Gothic"/>
          <w:i/>
        </w:rPr>
        <w:t xml:space="preserve">urrent topic display </w:t>
      </w:r>
    </w:p>
    <w:p w14:paraId="2ECB2B89" w14:textId="77777777" w:rsidR="007B3371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r w:rsidRPr="006622F7">
        <w:rPr>
          <w:rFonts w:ascii="Century Gothic" w:hAnsi="Century Gothic"/>
        </w:rPr>
        <w:t>Support materials and resources available or on display to support learning</w:t>
      </w:r>
    </w:p>
    <w:p w14:paraId="4351F1EC" w14:textId="77777777" w:rsidR="007B3371" w:rsidRPr="00E37588" w:rsidRDefault="007B3371" w:rsidP="00307CBD">
      <w:pPr>
        <w:pStyle w:val="ListParagraph"/>
        <w:numPr>
          <w:ilvl w:val="1"/>
          <w:numId w:val="1"/>
        </w:numPr>
        <w:shd w:val="clear" w:color="auto" w:fill="C5E0B3" w:themeFill="accent6" w:themeFillTint="66"/>
        <w:tabs>
          <w:tab w:val="left" w:pos="3240"/>
        </w:tabs>
        <w:rPr>
          <w:rFonts w:ascii="Century Gothic" w:hAnsi="Century Gothic"/>
          <w:i/>
        </w:rPr>
      </w:pPr>
      <w:r w:rsidRPr="00E37588">
        <w:rPr>
          <w:rFonts w:ascii="Century Gothic" w:hAnsi="Century Gothic"/>
          <w:i/>
        </w:rPr>
        <w:t>RWI alphabet frieze, sound chart and red words on display with sound mats available</w:t>
      </w:r>
    </w:p>
    <w:p w14:paraId="39BACBB1" w14:textId="3025EF6B" w:rsidR="007B3371" w:rsidRPr="00E37588" w:rsidRDefault="0086674E" w:rsidP="00307CBD">
      <w:pPr>
        <w:pStyle w:val="ListParagraph"/>
        <w:numPr>
          <w:ilvl w:val="1"/>
          <w:numId w:val="1"/>
        </w:numPr>
        <w:shd w:val="clear" w:color="auto" w:fill="C5E0B3" w:themeFill="accent6" w:themeFillTint="66"/>
        <w:tabs>
          <w:tab w:val="left" w:pos="3240"/>
        </w:tabs>
        <w:rPr>
          <w:rFonts w:ascii="Century Gothic" w:hAnsi="Century Gothic"/>
          <w:i/>
        </w:rPr>
      </w:pPr>
      <w:proofErr w:type="spellStart"/>
      <w:r>
        <w:rPr>
          <w:rFonts w:ascii="Century Gothic" w:hAnsi="Century Gothic"/>
          <w:i/>
        </w:rPr>
        <w:t>Numberline</w:t>
      </w:r>
      <w:proofErr w:type="spellEnd"/>
      <w:r>
        <w:rPr>
          <w:rFonts w:ascii="Century Gothic" w:hAnsi="Century Gothic"/>
          <w:i/>
        </w:rPr>
        <w:t xml:space="preserve"> and c</w:t>
      </w:r>
      <w:r w:rsidR="007B3371" w:rsidRPr="00E37588">
        <w:rPr>
          <w:rFonts w:ascii="Century Gothic" w:hAnsi="Century Gothic"/>
          <w:i/>
        </w:rPr>
        <w:t>oncrete maths resources which are accessible to the children</w:t>
      </w:r>
    </w:p>
    <w:p w14:paraId="4E2520CA" w14:textId="2E1566AF" w:rsidR="007B3371" w:rsidRPr="00E37588" w:rsidRDefault="007B3371" w:rsidP="007F0156">
      <w:pPr>
        <w:pStyle w:val="ListParagraph"/>
        <w:numPr>
          <w:ilvl w:val="1"/>
          <w:numId w:val="1"/>
        </w:numPr>
        <w:shd w:val="clear" w:color="auto" w:fill="C5E0B3" w:themeFill="accent6" w:themeFillTint="66"/>
        <w:tabs>
          <w:tab w:val="left" w:pos="3240"/>
        </w:tabs>
        <w:rPr>
          <w:rFonts w:ascii="Century Gothic" w:hAnsi="Century Gothic"/>
          <w:i/>
        </w:rPr>
      </w:pPr>
      <w:r w:rsidRPr="00E37588">
        <w:rPr>
          <w:rFonts w:ascii="Century Gothic" w:hAnsi="Century Gothic"/>
          <w:i/>
        </w:rPr>
        <w:t>Age</w:t>
      </w:r>
      <w:r w:rsidR="00F1335E">
        <w:rPr>
          <w:rFonts w:ascii="Century Gothic" w:hAnsi="Century Gothic"/>
          <w:i/>
        </w:rPr>
        <w:t>-</w:t>
      </w:r>
      <w:r w:rsidRPr="00E37588">
        <w:rPr>
          <w:rFonts w:ascii="Century Gothic" w:hAnsi="Century Gothic"/>
          <w:i/>
        </w:rPr>
        <w:t>appropriate writing prompts/checklists</w:t>
      </w:r>
    </w:p>
    <w:p w14:paraId="0167B6E9" w14:textId="77777777" w:rsidR="007B3371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r w:rsidRPr="006622F7">
        <w:rPr>
          <w:rFonts w:ascii="Century Gothic" w:hAnsi="Century Gothic"/>
        </w:rPr>
        <w:t>An inviting reading area which contains relevant texts including some related to class topic.</w:t>
      </w:r>
    </w:p>
    <w:p w14:paraId="76A423A2" w14:textId="44400419" w:rsidR="00975915" w:rsidRPr="006622F7" w:rsidRDefault="00975915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bookmarkStart w:id="1" w:name="_Hlk240278179"/>
      <w:r>
        <w:rPr>
          <w:rFonts w:ascii="Century Gothic" w:hAnsi="Century Gothic"/>
        </w:rPr>
        <w:t xml:space="preserve">An up to date reading display outside the classroom. </w:t>
      </w:r>
    </w:p>
    <w:bookmarkEnd w:id="1"/>
    <w:p w14:paraId="02E0ADBD" w14:textId="4F4599C9" w:rsidR="00FF4321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r w:rsidRPr="00FF4321">
        <w:rPr>
          <w:rFonts w:ascii="Century Gothic" w:hAnsi="Century Gothic"/>
        </w:rPr>
        <w:t>Handwriting script/high quality presentation can be</w:t>
      </w:r>
      <w:r w:rsidR="00FF4321">
        <w:rPr>
          <w:rFonts w:ascii="Century Gothic" w:hAnsi="Century Gothic"/>
        </w:rPr>
        <w:t xml:space="preserve"> seen on displays/in scrapbooks.</w:t>
      </w:r>
      <w:r w:rsidR="00975915">
        <w:rPr>
          <w:rFonts w:ascii="Century Gothic" w:hAnsi="Century Gothic"/>
        </w:rPr>
        <w:t xml:space="preserve"> </w:t>
      </w:r>
    </w:p>
    <w:p w14:paraId="59752459" w14:textId="41D91F01" w:rsidR="00FB75A1" w:rsidRDefault="00FB75A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bookmarkStart w:id="2" w:name="_Hlk240278217"/>
      <w:r>
        <w:rPr>
          <w:rFonts w:ascii="Century Gothic" w:hAnsi="Century Gothic"/>
        </w:rPr>
        <w:t xml:space="preserve">Child friendly policies </w:t>
      </w:r>
    </w:p>
    <w:bookmarkEnd w:id="2"/>
    <w:p w14:paraId="29F57278" w14:textId="7C611233" w:rsidR="00A509F7" w:rsidRDefault="00307CBD" w:rsidP="00A509F7">
      <w:pPr>
        <w:pStyle w:val="ListParagraph"/>
        <w:numPr>
          <w:ilvl w:val="0"/>
          <w:numId w:val="1"/>
        </w:numPr>
        <w:tabs>
          <w:tab w:val="left" w:pos="3240"/>
        </w:tabs>
        <w:ind w:left="567" w:hanging="283"/>
        <w:rPr>
          <w:rFonts w:ascii="Century Gothic" w:hAnsi="Century Gothic"/>
        </w:rPr>
      </w:pPr>
      <w:r>
        <w:rPr>
          <w:rFonts w:ascii="Century Gothic" w:hAnsi="Century Gothic"/>
          <w:shd w:val="clear" w:color="auto" w:fill="C5E0B3" w:themeFill="accent6" w:themeFillTint="66"/>
        </w:rPr>
        <w:t>C</w:t>
      </w:r>
      <w:r w:rsidR="00A509F7" w:rsidRPr="00307CBD">
        <w:rPr>
          <w:rFonts w:ascii="Century Gothic" w:hAnsi="Century Gothic"/>
          <w:shd w:val="clear" w:color="auto" w:fill="C5E0B3" w:themeFill="accent6" w:themeFillTint="66"/>
        </w:rPr>
        <w:t>alm corner</w:t>
      </w:r>
    </w:p>
    <w:p w14:paraId="3D7EDA9E" w14:textId="77777777" w:rsidR="00A509F7" w:rsidRDefault="00A509F7" w:rsidP="00A509F7">
      <w:pPr>
        <w:pStyle w:val="ListParagraph"/>
        <w:numPr>
          <w:ilvl w:val="0"/>
          <w:numId w:val="1"/>
        </w:numPr>
        <w:tabs>
          <w:tab w:val="left" w:pos="3240"/>
        </w:tabs>
        <w:ind w:left="567" w:hanging="283"/>
        <w:rPr>
          <w:rFonts w:ascii="Century Gothic" w:hAnsi="Century Gothic"/>
        </w:rPr>
      </w:pPr>
      <w:r w:rsidRPr="00307CBD">
        <w:rPr>
          <w:rFonts w:ascii="Century Gothic" w:hAnsi="Century Gothic"/>
          <w:shd w:val="clear" w:color="auto" w:fill="C5E0B3" w:themeFill="accent6" w:themeFillTint="66"/>
        </w:rPr>
        <w:t xml:space="preserve">Crown </w:t>
      </w:r>
      <w:r w:rsidRPr="0049063B">
        <w:rPr>
          <w:rFonts w:ascii="Century Gothic" w:hAnsi="Century Gothic"/>
          <w:shd w:val="clear" w:color="auto" w:fill="C5E0B3" w:themeFill="accent6" w:themeFillTint="66"/>
        </w:rPr>
        <w:t>chart/basket</w:t>
      </w:r>
    </w:p>
    <w:p w14:paraId="01931E6F" w14:textId="7EB9E0A7" w:rsidR="007B3371" w:rsidRPr="00F1335E" w:rsidRDefault="007B3371" w:rsidP="00F1335E">
      <w:pPr>
        <w:tabs>
          <w:tab w:val="left" w:pos="3240"/>
        </w:tabs>
        <w:jc w:val="both"/>
        <w:rPr>
          <w:rFonts w:ascii="Century Gothic" w:hAnsi="Century Gothic"/>
          <w:b/>
        </w:rPr>
      </w:pPr>
      <w:r w:rsidRPr="00F1335E">
        <w:rPr>
          <w:rFonts w:ascii="Century Gothic" w:hAnsi="Century Gothic"/>
          <w:b/>
        </w:rPr>
        <w:t>DISPLAYS</w:t>
      </w:r>
    </w:p>
    <w:p w14:paraId="04032C98" w14:textId="77777777" w:rsidR="007B3371" w:rsidRPr="005225CF" w:rsidRDefault="007B3371" w:rsidP="007B3371">
      <w:pPr>
        <w:spacing w:after="10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General G</w:t>
      </w:r>
      <w:r w:rsidRPr="00E37588">
        <w:rPr>
          <w:rFonts w:ascii="Century Gothic" w:hAnsi="Century Gothic"/>
          <w:b/>
        </w:rPr>
        <w:t>uidance</w:t>
      </w:r>
      <w:r>
        <w:rPr>
          <w:rFonts w:ascii="Century Gothic" w:hAnsi="Century Gothic"/>
          <w:b/>
        </w:rPr>
        <w:t xml:space="preserve"> for Displays</w:t>
      </w:r>
    </w:p>
    <w:p w14:paraId="08D27367" w14:textId="77777777" w:rsidR="007B3371" w:rsidRDefault="007B3371" w:rsidP="00307CBD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 w:rsidRPr="005225CF">
        <w:rPr>
          <w:rFonts w:ascii="Century Gothic" w:hAnsi="Century Gothic"/>
          <w:sz w:val="22"/>
          <w:szCs w:val="22"/>
        </w:rPr>
        <w:t>Areas for display must be backed and bordered</w:t>
      </w:r>
      <w:r>
        <w:rPr>
          <w:rFonts w:ascii="Century Gothic" w:hAnsi="Century Gothic"/>
          <w:sz w:val="22"/>
          <w:szCs w:val="22"/>
        </w:rPr>
        <w:t>.</w:t>
      </w:r>
    </w:p>
    <w:p w14:paraId="0CA1ED87" w14:textId="77777777" w:rsidR="007B3371" w:rsidRPr="000529CA" w:rsidRDefault="007B3371" w:rsidP="00307CBD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</w:t>
      </w:r>
      <w:r w:rsidRPr="00E267FA">
        <w:rPr>
          <w:rFonts w:ascii="Century Gothic" w:hAnsi="Century Gothic"/>
          <w:sz w:val="22"/>
          <w:szCs w:val="22"/>
        </w:rPr>
        <w:t>ainted walls</w:t>
      </w:r>
      <w:r>
        <w:rPr>
          <w:rFonts w:ascii="Century Gothic" w:hAnsi="Century Gothic"/>
          <w:sz w:val="22"/>
          <w:szCs w:val="22"/>
        </w:rPr>
        <w:t>, doors and windows should be kept</w:t>
      </w:r>
      <w:r w:rsidRPr="00E267FA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as </w:t>
      </w:r>
      <w:r w:rsidRPr="00E267FA">
        <w:rPr>
          <w:rFonts w:ascii="Century Gothic" w:hAnsi="Century Gothic"/>
          <w:sz w:val="22"/>
          <w:szCs w:val="22"/>
        </w:rPr>
        <w:t>clear</w:t>
      </w:r>
      <w:r>
        <w:rPr>
          <w:rFonts w:ascii="Century Gothic" w:hAnsi="Century Gothic"/>
          <w:sz w:val="22"/>
          <w:szCs w:val="22"/>
        </w:rPr>
        <w:t xml:space="preserve"> as possible</w:t>
      </w:r>
      <w:r w:rsidRPr="00E267FA">
        <w:rPr>
          <w:rFonts w:ascii="Century Gothic" w:hAnsi="Century Gothic"/>
          <w:sz w:val="22"/>
          <w:szCs w:val="22"/>
        </w:rPr>
        <w:t>.</w:t>
      </w:r>
      <w:r>
        <w:rPr>
          <w:rFonts w:ascii="Century Gothic" w:hAnsi="Century Gothic"/>
          <w:sz w:val="22"/>
          <w:szCs w:val="22"/>
        </w:rPr>
        <w:t xml:space="preserve"> </w:t>
      </w:r>
      <w:r w:rsidRPr="00E267FA">
        <w:rPr>
          <w:rFonts w:ascii="Century Gothic" w:hAnsi="Century Gothic"/>
          <w:sz w:val="22"/>
          <w:szCs w:val="22"/>
        </w:rPr>
        <w:t xml:space="preserve"> </w:t>
      </w:r>
    </w:p>
    <w:p w14:paraId="3B22039B" w14:textId="77777777" w:rsidR="007B3371" w:rsidRPr="005225CF" w:rsidRDefault="007B3371" w:rsidP="00307CBD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 w:rsidRPr="005225CF">
        <w:rPr>
          <w:rFonts w:ascii="Century Gothic" w:hAnsi="Century Gothic"/>
          <w:sz w:val="22"/>
          <w:szCs w:val="22"/>
        </w:rPr>
        <w:t>Ensure all displayed work/resources are kept straight! (Unless the intended outcome of the display warrants something different)</w:t>
      </w:r>
      <w:r>
        <w:rPr>
          <w:rFonts w:ascii="Century Gothic" w:hAnsi="Century Gothic"/>
          <w:sz w:val="22"/>
          <w:szCs w:val="22"/>
        </w:rPr>
        <w:t>.</w:t>
      </w:r>
    </w:p>
    <w:p w14:paraId="22F119BF" w14:textId="77777777" w:rsidR="007B3371" w:rsidRDefault="007B3371" w:rsidP="007F0156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 w:rsidRPr="005225CF">
        <w:rPr>
          <w:rFonts w:ascii="Century Gothic" w:hAnsi="Century Gothic"/>
          <w:sz w:val="22"/>
          <w:szCs w:val="22"/>
        </w:rPr>
        <w:t>All hand written annotations and labels must follow the school’s handwriting policy</w:t>
      </w:r>
      <w:r>
        <w:rPr>
          <w:rFonts w:ascii="Century Gothic" w:hAnsi="Century Gothic"/>
          <w:sz w:val="22"/>
          <w:szCs w:val="22"/>
        </w:rPr>
        <w:t>.</w:t>
      </w:r>
    </w:p>
    <w:p w14:paraId="16758889" w14:textId="74BDF233" w:rsidR="007B3371" w:rsidRPr="005225CF" w:rsidRDefault="007B3371" w:rsidP="007B3371">
      <w:pPr>
        <w:pStyle w:val="Default"/>
        <w:numPr>
          <w:ilvl w:val="0"/>
          <w:numId w:val="3"/>
        </w:num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Please </w:t>
      </w:r>
      <w:r w:rsidR="00F1335E">
        <w:rPr>
          <w:rFonts w:ascii="Century Gothic" w:hAnsi="Century Gothic"/>
          <w:sz w:val="22"/>
          <w:szCs w:val="22"/>
        </w:rPr>
        <w:t>use matt</w:t>
      </w:r>
      <w:r>
        <w:rPr>
          <w:rFonts w:ascii="Century Gothic" w:hAnsi="Century Gothic"/>
          <w:sz w:val="22"/>
          <w:szCs w:val="22"/>
        </w:rPr>
        <w:t xml:space="preserve"> laminating </w:t>
      </w:r>
      <w:r w:rsidR="00F1335E">
        <w:rPr>
          <w:rFonts w:ascii="Century Gothic" w:hAnsi="Century Gothic"/>
          <w:sz w:val="22"/>
          <w:szCs w:val="22"/>
        </w:rPr>
        <w:t>pouches for any printed sheets which are stuck to walls</w:t>
      </w:r>
      <w:r>
        <w:rPr>
          <w:rFonts w:ascii="Century Gothic" w:hAnsi="Century Gothic"/>
          <w:sz w:val="22"/>
          <w:szCs w:val="22"/>
        </w:rPr>
        <w:t xml:space="preserve"> </w:t>
      </w:r>
      <w:r w:rsidR="00F1335E">
        <w:rPr>
          <w:rFonts w:ascii="Century Gothic" w:hAnsi="Century Gothic"/>
          <w:sz w:val="22"/>
          <w:szCs w:val="22"/>
        </w:rPr>
        <w:t>so</w:t>
      </w:r>
      <w:r>
        <w:rPr>
          <w:rFonts w:ascii="Century Gothic" w:hAnsi="Century Gothic"/>
          <w:sz w:val="22"/>
          <w:szCs w:val="22"/>
        </w:rPr>
        <w:t xml:space="preserve"> they are </w:t>
      </w:r>
      <w:r w:rsidR="00F1335E">
        <w:rPr>
          <w:rFonts w:ascii="Century Gothic" w:hAnsi="Century Gothic"/>
          <w:sz w:val="22"/>
          <w:szCs w:val="22"/>
        </w:rPr>
        <w:t xml:space="preserve">not </w:t>
      </w:r>
      <w:r>
        <w:rPr>
          <w:rFonts w:ascii="Century Gothic" w:hAnsi="Century Gothic"/>
          <w:sz w:val="22"/>
          <w:szCs w:val="22"/>
        </w:rPr>
        <w:t>difficult to read when the light shines on them.</w:t>
      </w:r>
    </w:p>
    <w:p w14:paraId="718EB321" w14:textId="6D1BCAE4" w:rsidR="00F1335E" w:rsidRDefault="007B3371" w:rsidP="00307CBD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 w:rsidRPr="005225CF">
        <w:rPr>
          <w:rFonts w:ascii="Century Gothic" w:hAnsi="Century Gothic"/>
          <w:sz w:val="22"/>
          <w:szCs w:val="22"/>
        </w:rPr>
        <w:t xml:space="preserve">The learning environment should be ‘print rich not full of print.’ </w:t>
      </w:r>
    </w:p>
    <w:p w14:paraId="3603A292" w14:textId="6A7CEAE4" w:rsidR="007B3371" w:rsidRPr="006F1D69" w:rsidRDefault="007B3371" w:rsidP="007F0156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 w:rsidRPr="00E267FA">
        <w:rPr>
          <w:rFonts w:ascii="Century Gothic" w:hAnsi="Century Gothic"/>
          <w:sz w:val="22"/>
          <w:szCs w:val="22"/>
        </w:rPr>
        <w:t xml:space="preserve">Information and displayed learning resources </w:t>
      </w:r>
      <w:r w:rsidR="001B1856">
        <w:rPr>
          <w:rFonts w:ascii="Century Gothic" w:hAnsi="Century Gothic"/>
          <w:sz w:val="22"/>
          <w:szCs w:val="22"/>
        </w:rPr>
        <w:t>are</w:t>
      </w:r>
      <w:r w:rsidRPr="00E267FA">
        <w:rPr>
          <w:rFonts w:ascii="Century Gothic" w:hAnsi="Century Gothic"/>
          <w:sz w:val="22"/>
          <w:szCs w:val="22"/>
        </w:rPr>
        <w:t xml:space="preserve"> age appropriate and relevant to the pupils learning. </w:t>
      </w:r>
    </w:p>
    <w:p w14:paraId="14BC8353" w14:textId="3293B1AB" w:rsidR="007B3371" w:rsidRDefault="001B1856" w:rsidP="00307CBD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D</w:t>
      </w:r>
      <w:r w:rsidR="007B3371" w:rsidRPr="005225CF">
        <w:rPr>
          <w:rFonts w:ascii="Century Gothic" w:hAnsi="Century Gothic"/>
          <w:sz w:val="22"/>
          <w:szCs w:val="22"/>
        </w:rPr>
        <w:t xml:space="preserve">isplay boards </w:t>
      </w:r>
      <w:r>
        <w:rPr>
          <w:rFonts w:ascii="Century Gothic" w:hAnsi="Century Gothic"/>
          <w:sz w:val="22"/>
          <w:szCs w:val="22"/>
        </w:rPr>
        <w:t>are not</w:t>
      </w:r>
      <w:r w:rsidR="007B3371" w:rsidRPr="005225CF">
        <w:rPr>
          <w:rFonts w:ascii="Century Gothic" w:hAnsi="Century Gothic"/>
          <w:sz w:val="22"/>
          <w:szCs w:val="22"/>
        </w:rPr>
        <w:t xml:space="preserve"> blank. </w:t>
      </w:r>
    </w:p>
    <w:p w14:paraId="7B7FCBA6" w14:textId="4CFA9F25" w:rsidR="001B1856" w:rsidRPr="001B1856" w:rsidRDefault="001B1856" w:rsidP="008D55AC">
      <w:pPr>
        <w:pStyle w:val="Default"/>
        <w:numPr>
          <w:ilvl w:val="0"/>
          <w:numId w:val="3"/>
        </w:numPr>
        <w:jc w:val="both"/>
        <w:rPr>
          <w:rFonts w:ascii="Century Gothic" w:hAnsi="Century Gothic"/>
          <w:b/>
          <w:bCs/>
        </w:rPr>
      </w:pPr>
      <w:r w:rsidRPr="001B1856">
        <w:rPr>
          <w:rFonts w:ascii="Century Gothic" w:hAnsi="Century Gothic"/>
          <w:bCs/>
          <w:sz w:val="22"/>
          <w:szCs w:val="22"/>
        </w:rPr>
        <w:t>Display</w:t>
      </w:r>
      <w:r>
        <w:rPr>
          <w:rFonts w:ascii="Century Gothic" w:hAnsi="Century Gothic"/>
          <w:bCs/>
          <w:sz w:val="22"/>
          <w:szCs w:val="22"/>
        </w:rPr>
        <w:t>s contain child</w:t>
      </w:r>
      <w:r w:rsidR="00113753">
        <w:rPr>
          <w:rFonts w:ascii="Century Gothic" w:hAnsi="Century Gothic"/>
          <w:bCs/>
          <w:sz w:val="22"/>
          <w:szCs w:val="22"/>
        </w:rPr>
        <w:t>ren</w:t>
      </w:r>
      <w:r>
        <w:rPr>
          <w:rFonts w:ascii="Century Gothic" w:hAnsi="Century Gothic"/>
          <w:bCs/>
          <w:sz w:val="22"/>
          <w:szCs w:val="22"/>
        </w:rPr>
        <w:t xml:space="preserve">’s best work. </w:t>
      </w:r>
    </w:p>
    <w:p w14:paraId="2C2CCC4B" w14:textId="77777777" w:rsidR="001B1856" w:rsidRDefault="001B1856" w:rsidP="001B1856">
      <w:pPr>
        <w:pStyle w:val="Default"/>
        <w:jc w:val="both"/>
        <w:rPr>
          <w:rFonts w:ascii="Century Gothic" w:hAnsi="Century Gothic"/>
          <w:bCs/>
          <w:sz w:val="22"/>
          <w:szCs w:val="22"/>
        </w:rPr>
      </w:pPr>
    </w:p>
    <w:p w14:paraId="779057E0" w14:textId="77777777" w:rsidR="001B1856" w:rsidRDefault="001B1856" w:rsidP="001B1856">
      <w:pPr>
        <w:pStyle w:val="Default"/>
        <w:jc w:val="both"/>
        <w:rPr>
          <w:rFonts w:ascii="Century Gothic" w:hAnsi="Century Gothic"/>
          <w:bCs/>
          <w:sz w:val="22"/>
          <w:szCs w:val="22"/>
        </w:rPr>
      </w:pPr>
    </w:p>
    <w:p w14:paraId="3B6B5ACF" w14:textId="77777777" w:rsidR="001B1856" w:rsidRDefault="001B1856" w:rsidP="001B1856">
      <w:pPr>
        <w:pStyle w:val="Default"/>
        <w:jc w:val="both"/>
        <w:rPr>
          <w:rFonts w:ascii="Century Gothic" w:hAnsi="Century Gothic"/>
          <w:bCs/>
          <w:sz w:val="22"/>
          <w:szCs w:val="22"/>
        </w:rPr>
      </w:pPr>
    </w:p>
    <w:p w14:paraId="0CCB3330" w14:textId="77777777" w:rsidR="001B1856" w:rsidRDefault="001B1856" w:rsidP="001B1856">
      <w:pPr>
        <w:pStyle w:val="Default"/>
        <w:jc w:val="both"/>
        <w:rPr>
          <w:rFonts w:ascii="Century Gothic" w:hAnsi="Century Gothic"/>
          <w:bCs/>
          <w:sz w:val="22"/>
          <w:szCs w:val="22"/>
        </w:rPr>
      </w:pPr>
    </w:p>
    <w:p w14:paraId="0103D23D" w14:textId="77777777" w:rsidR="001B1856" w:rsidRDefault="001B1856" w:rsidP="001B1856">
      <w:pPr>
        <w:pStyle w:val="Default"/>
        <w:jc w:val="both"/>
        <w:rPr>
          <w:rFonts w:ascii="Century Gothic" w:hAnsi="Century Gothic"/>
          <w:bCs/>
          <w:sz w:val="22"/>
          <w:szCs w:val="22"/>
        </w:rPr>
      </w:pPr>
    </w:p>
    <w:p w14:paraId="7A870D37" w14:textId="77777777" w:rsidR="001B1856" w:rsidRDefault="001B1856" w:rsidP="001B1856">
      <w:pPr>
        <w:pStyle w:val="Default"/>
        <w:jc w:val="both"/>
        <w:rPr>
          <w:rFonts w:ascii="Century Gothic" w:hAnsi="Century Gothic"/>
          <w:b/>
          <w:bCs/>
        </w:rPr>
      </w:pPr>
    </w:p>
    <w:sectPr w:rsidR="001B1856" w:rsidSect="00A509F7"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67FF5"/>
    <w:multiLevelType w:val="hybridMultilevel"/>
    <w:tmpl w:val="46F6D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E1DC2"/>
    <w:multiLevelType w:val="hybridMultilevel"/>
    <w:tmpl w:val="83DE3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65FB2"/>
    <w:multiLevelType w:val="hybridMultilevel"/>
    <w:tmpl w:val="E6505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57D94"/>
    <w:multiLevelType w:val="hybridMultilevel"/>
    <w:tmpl w:val="148808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4824771">
    <w:abstractNumId w:val="3"/>
  </w:num>
  <w:num w:numId="2" w16cid:durableId="1705057527">
    <w:abstractNumId w:val="0"/>
  </w:num>
  <w:num w:numId="3" w16cid:durableId="1401710473">
    <w:abstractNumId w:val="2"/>
  </w:num>
  <w:num w:numId="4" w16cid:durableId="846485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371"/>
    <w:rsid w:val="000233AB"/>
    <w:rsid w:val="000818D3"/>
    <w:rsid w:val="00113753"/>
    <w:rsid w:val="001B1856"/>
    <w:rsid w:val="002402EF"/>
    <w:rsid w:val="00262E51"/>
    <w:rsid w:val="002E0A2C"/>
    <w:rsid w:val="003031EB"/>
    <w:rsid w:val="00307CBD"/>
    <w:rsid w:val="00476FFC"/>
    <w:rsid w:val="0049063B"/>
    <w:rsid w:val="005F7385"/>
    <w:rsid w:val="007670F7"/>
    <w:rsid w:val="007B3371"/>
    <w:rsid w:val="007F0156"/>
    <w:rsid w:val="00850496"/>
    <w:rsid w:val="0086674E"/>
    <w:rsid w:val="00975915"/>
    <w:rsid w:val="00A31FAA"/>
    <w:rsid w:val="00A509F7"/>
    <w:rsid w:val="00AD1EA2"/>
    <w:rsid w:val="00CD6BC3"/>
    <w:rsid w:val="00EF3ED6"/>
    <w:rsid w:val="00F1335E"/>
    <w:rsid w:val="00FA147D"/>
    <w:rsid w:val="00FB75A1"/>
    <w:rsid w:val="00FF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35C8C"/>
  <w15:chartTrackingRefBased/>
  <w15:docId w15:val="{8873D013-8EF1-4F87-8D43-34D090A2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371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B33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B33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0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2E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133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3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Castle</dc:creator>
  <cp:keywords/>
  <dc:description/>
  <cp:lastModifiedBy>Mel Castle</cp:lastModifiedBy>
  <cp:revision>2</cp:revision>
  <cp:lastPrinted>2026-09-14T11:17:00Z</cp:lastPrinted>
  <dcterms:created xsi:type="dcterms:W3CDTF">2026-09-30T14:44:00Z</dcterms:created>
  <dcterms:modified xsi:type="dcterms:W3CDTF">2026-09-30T14:44:00Z</dcterms:modified>
</cp:coreProperties>
</file>