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46B" w:rsidRPr="00E76E09" w:rsidRDefault="009C546B" w:rsidP="009C546B">
      <w:pPr>
        <w:autoSpaceDE w:val="0"/>
        <w:autoSpaceDN w:val="0"/>
        <w:adjustRightInd w:val="0"/>
        <w:rPr>
          <w:rFonts w:ascii="Century Gothic" w:hAnsi="Century Gothic"/>
          <w:sz w:val="8"/>
          <w:szCs w:val="8"/>
        </w:rPr>
      </w:pPr>
    </w:p>
    <w:p w:rsidR="009C546B" w:rsidRPr="00AE420E" w:rsidRDefault="009C546B" w:rsidP="009C546B">
      <w:pPr>
        <w:autoSpaceDE w:val="0"/>
        <w:autoSpaceDN w:val="0"/>
        <w:adjustRightInd w:val="0"/>
        <w:jc w:val="both"/>
        <w:rPr>
          <w:rFonts w:ascii="Century Gothic" w:hAnsi="Century Gothic" w:cs="Tahoma"/>
          <w:b/>
          <w:bCs/>
          <w:sz w:val="22"/>
          <w:szCs w:val="22"/>
          <w:u w:val="single"/>
          <w:lang w:val="en-US" w:eastAsia="en-US"/>
        </w:rPr>
      </w:pPr>
      <w:r w:rsidRPr="00AE420E">
        <w:rPr>
          <w:rFonts w:ascii="Century Gothic" w:hAnsi="Century Gothic" w:cs="Tahoma"/>
          <w:b/>
          <w:bCs/>
          <w:sz w:val="22"/>
          <w:szCs w:val="22"/>
          <w:u w:val="single"/>
          <w:lang w:val="en-US" w:eastAsia="en-US"/>
        </w:rPr>
        <w:t xml:space="preserve">Key Priority 1: Quality of Education </w:t>
      </w:r>
    </w:p>
    <w:p w:rsidR="009C546B" w:rsidRDefault="009C546B" w:rsidP="009C546B">
      <w:pPr>
        <w:autoSpaceDE w:val="0"/>
        <w:autoSpaceDN w:val="0"/>
        <w:adjustRightInd w:val="0"/>
        <w:jc w:val="both"/>
        <w:rPr>
          <w:rFonts w:ascii="Century Gothic" w:hAnsi="Century Gothic" w:cs="Tahoma"/>
          <w:b/>
          <w:color w:val="000000"/>
          <w:sz w:val="22"/>
          <w:szCs w:val="22"/>
        </w:rPr>
      </w:pPr>
      <w:r w:rsidRPr="00426BE5">
        <w:rPr>
          <w:rFonts w:ascii="Century Gothic" w:hAnsi="Century Gothic" w:cs="Tahoma"/>
          <w:b/>
          <w:color w:val="000000"/>
          <w:sz w:val="22"/>
          <w:szCs w:val="22"/>
        </w:rPr>
        <w:t>Embed the recent improvements to teaching, learning and assessment so that progress and attainment for all groups of pupils continue to rise</w:t>
      </w:r>
      <w:r>
        <w:rPr>
          <w:rFonts w:ascii="Century Gothic" w:hAnsi="Century Gothic" w:cs="Tahoma"/>
          <w:b/>
          <w:color w:val="000000"/>
          <w:sz w:val="22"/>
          <w:szCs w:val="22"/>
        </w:rPr>
        <w:t xml:space="preserve"> and pupils are able to effectively catch up following long periods of absence due to Covid-19</w:t>
      </w:r>
      <w:r w:rsidRPr="00426BE5">
        <w:rPr>
          <w:rFonts w:ascii="Century Gothic" w:hAnsi="Century Gothic" w:cs="Tahoma"/>
          <w:b/>
          <w:color w:val="000000"/>
          <w:sz w:val="22"/>
          <w:szCs w:val="22"/>
        </w:rPr>
        <w:t xml:space="preserve">. </w:t>
      </w:r>
    </w:p>
    <w:p w:rsidR="009C546B" w:rsidRPr="00E76E09" w:rsidRDefault="009C546B" w:rsidP="009C546B">
      <w:pPr>
        <w:autoSpaceDE w:val="0"/>
        <w:autoSpaceDN w:val="0"/>
        <w:adjustRightInd w:val="0"/>
        <w:ind w:left="426"/>
        <w:jc w:val="both"/>
        <w:rPr>
          <w:rFonts w:ascii="Century Gothic" w:hAnsi="Century Gothic" w:cs="Wingdings"/>
          <w:b/>
          <w:color w:val="000000"/>
          <w:sz w:val="10"/>
          <w:szCs w:val="10"/>
        </w:rPr>
      </w:pPr>
    </w:p>
    <w:p w:rsidR="009C546B" w:rsidRDefault="009C546B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sz w:val="22"/>
          <w:szCs w:val="22"/>
        </w:rPr>
      </w:pPr>
      <w:r w:rsidRPr="002D118D">
        <w:rPr>
          <w:rFonts w:ascii="Century Gothic" w:hAnsi="Century Gothic" w:cs="Tahoma"/>
          <w:sz w:val="22"/>
          <w:szCs w:val="22"/>
        </w:rPr>
        <w:t>Ensu</w:t>
      </w:r>
      <w:r w:rsidRPr="00DD608B">
        <w:rPr>
          <w:rFonts w:ascii="Century Gothic" w:hAnsi="Century Gothic" w:cs="Tahoma"/>
          <w:b/>
          <w:sz w:val="22"/>
          <w:szCs w:val="22"/>
        </w:rPr>
        <w:t>r</w:t>
      </w:r>
      <w:r w:rsidRPr="002D118D">
        <w:rPr>
          <w:rFonts w:ascii="Century Gothic" w:hAnsi="Century Gothic" w:cs="Tahoma"/>
          <w:sz w:val="22"/>
          <w:szCs w:val="22"/>
        </w:rPr>
        <w:t>e that the new EYFS curriculum is coherently planned and sequenced so that all pupils are able to gain knowledge and skills towards a clearly defined end point and are ready for their next phase of education.</w:t>
      </w:r>
    </w:p>
    <w:p w:rsidR="006E4436" w:rsidRDefault="006E4436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 xml:space="preserve">Development Matters </w:t>
      </w:r>
    </w:p>
    <w:p w:rsidR="009C546B" w:rsidRDefault="009C546B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 xml:space="preserve">Assessment </w:t>
      </w:r>
    </w:p>
    <w:p w:rsidR="00640FA4" w:rsidRPr="009C546B" w:rsidRDefault="00640FA4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>Data</w:t>
      </w:r>
    </w:p>
    <w:p w:rsidR="009C546B" w:rsidRDefault="009C546B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color w:val="000000"/>
          <w:sz w:val="22"/>
          <w:szCs w:val="22"/>
        </w:rPr>
      </w:pPr>
      <w:r w:rsidRPr="002D118D">
        <w:rPr>
          <w:rFonts w:ascii="Century Gothic" w:hAnsi="Century Gothic"/>
          <w:sz w:val="22"/>
          <w:szCs w:val="22"/>
        </w:rPr>
        <w:t>Con</w:t>
      </w:r>
      <w:r>
        <w:rPr>
          <w:rFonts w:ascii="Century Gothic" w:hAnsi="Century Gothic"/>
          <w:sz w:val="22"/>
          <w:szCs w:val="22"/>
        </w:rPr>
        <w:t>tinue to make effective use of c</w:t>
      </w:r>
      <w:r w:rsidRPr="002D118D">
        <w:rPr>
          <w:rFonts w:ascii="Century Gothic" w:hAnsi="Century Gothic"/>
          <w:sz w:val="22"/>
          <w:szCs w:val="22"/>
        </w:rPr>
        <w:t>atch-up funding</w:t>
      </w:r>
      <w:r>
        <w:rPr>
          <w:rFonts w:ascii="Century Gothic" w:hAnsi="Century Gothic"/>
          <w:sz w:val="22"/>
          <w:szCs w:val="22"/>
        </w:rPr>
        <w:t xml:space="preserve"> and </w:t>
      </w:r>
      <w:r w:rsidRPr="002D118D">
        <w:rPr>
          <w:rFonts w:ascii="Century Gothic" w:hAnsi="Century Gothic" w:cs="Tahoma"/>
          <w:color w:val="000000"/>
          <w:sz w:val="22"/>
          <w:szCs w:val="22"/>
        </w:rPr>
        <w:t>ensure pupils are effectively able to catch up in phonics</w:t>
      </w:r>
      <w:r>
        <w:rPr>
          <w:rFonts w:ascii="Century Gothic" w:hAnsi="Century Gothic" w:cs="Tahoma"/>
          <w:color w:val="000000"/>
          <w:sz w:val="22"/>
          <w:szCs w:val="22"/>
        </w:rPr>
        <w:t>.</w:t>
      </w:r>
    </w:p>
    <w:p w:rsidR="009C546B" w:rsidRDefault="009C546B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/>
          <w:color w:val="FF0000"/>
          <w:sz w:val="22"/>
          <w:szCs w:val="22"/>
        </w:rPr>
      </w:pPr>
      <w:r w:rsidRPr="009C546B">
        <w:rPr>
          <w:rFonts w:ascii="Century Gothic" w:hAnsi="Century Gothic"/>
          <w:color w:val="FF0000"/>
          <w:sz w:val="22"/>
          <w:szCs w:val="22"/>
        </w:rPr>
        <w:t xml:space="preserve">Y2 Phonics </w:t>
      </w:r>
    </w:p>
    <w:p w:rsidR="00640FA4" w:rsidRDefault="00640FA4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/>
          <w:color w:val="FF0000"/>
          <w:sz w:val="22"/>
          <w:szCs w:val="22"/>
        </w:rPr>
      </w:pPr>
      <w:r>
        <w:rPr>
          <w:rFonts w:ascii="Century Gothic" w:hAnsi="Century Gothic"/>
          <w:color w:val="FF0000"/>
          <w:sz w:val="22"/>
          <w:szCs w:val="22"/>
        </w:rPr>
        <w:t>Y1 Phonics</w:t>
      </w:r>
    </w:p>
    <w:p w:rsidR="00640FA4" w:rsidRDefault="00640FA4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/>
          <w:color w:val="FF0000"/>
          <w:sz w:val="22"/>
          <w:szCs w:val="22"/>
        </w:rPr>
      </w:pPr>
      <w:r>
        <w:rPr>
          <w:rFonts w:ascii="Century Gothic" w:hAnsi="Century Gothic"/>
          <w:color w:val="FF0000"/>
          <w:sz w:val="22"/>
          <w:szCs w:val="22"/>
        </w:rPr>
        <w:t>Headline Data</w:t>
      </w:r>
    </w:p>
    <w:p w:rsidR="009C546B" w:rsidRDefault="009C546B" w:rsidP="009C546B">
      <w:pPr>
        <w:ind w:left="720"/>
        <w:rPr>
          <w:rFonts w:ascii="Century Gothic" w:hAnsi="Century Gothic" w:cs="Tahoma"/>
          <w:color w:val="000000"/>
          <w:sz w:val="22"/>
          <w:szCs w:val="22"/>
        </w:rPr>
      </w:pPr>
      <w:r>
        <w:rPr>
          <w:rFonts w:ascii="Century Gothic" w:hAnsi="Century Gothic" w:cs="Tahoma"/>
          <w:color w:val="000000"/>
          <w:sz w:val="22"/>
          <w:szCs w:val="22"/>
        </w:rPr>
        <w:t xml:space="preserve">Following long periods of absence due to Covid, raise standards in writing so that pupils catch up on lost learning and achieve well. </w:t>
      </w:r>
    </w:p>
    <w:p w:rsidR="009C546B" w:rsidRDefault="009C546B" w:rsidP="009C546B">
      <w:pPr>
        <w:ind w:left="720"/>
        <w:rPr>
          <w:rFonts w:ascii="Century Gothic" w:hAnsi="Century Gothic" w:cs="Tahoma"/>
          <w:color w:val="FF0000"/>
          <w:sz w:val="22"/>
          <w:szCs w:val="22"/>
        </w:rPr>
      </w:pPr>
      <w:r w:rsidRPr="009C546B">
        <w:rPr>
          <w:rFonts w:ascii="Century Gothic" w:hAnsi="Century Gothic" w:cs="Tahoma"/>
          <w:color w:val="FF0000"/>
          <w:sz w:val="22"/>
          <w:szCs w:val="22"/>
        </w:rPr>
        <w:t>Writing monitoring</w:t>
      </w:r>
    </w:p>
    <w:p w:rsidR="00640FA4" w:rsidRDefault="00640FA4" w:rsidP="00640FA4">
      <w:pPr>
        <w:autoSpaceDE w:val="0"/>
        <w:autoSpaceDN w:val="0"/>
        <w:adjustRightInd w:val="0"/>
        <w:ind w:left="720"/>
        <w:jc w:val="both"/>
        <w:rPr>
          <w:rFonts w:ascii="Century Gothic" w:hAnsi="Century Gothic"/>
          <w:color w:val="FF0000"/>
          <w:sz w:val="22"/>
          <w:szCs w:val="22"/>
        </w:rPr>
      </w:pPr>
      <w:r>
        <w:rPr>
          <w:rFonts w:ascii="Century Gothic" w:hAnsi="Century Gothic"/>
          <w:color w:val="FF0000"/>
          <w:sz w:val="22"/>
          <w:szCs w:val="22"/>
        </w:rPr>
        <w:t>Plan for next year.</w:t>
      </w:r>
    </w:p>
    <w:p w:rsidR="009C546B" w:rsidRDefault="009C546B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color w:val="000000"/>
          <w:sz w:val="22"/>
          <w:szCs w:val="22"/>
        </w:rPr>
      </w:pPr>
      <w:r w:rsidRPr="002D118D">
        <w:rPr>
          <w:rFonts w:ascii="Century Gothic" w:hAnsi="Century Gothic" w:cs="Tahoma"/>
          <w:color w:val="000000"/>
          <w:sz w:val="22"/>
          <w:szCs w:val="22"/>
        </w:rPr>
        <w:t xml:space="preserve">Continue to develop an enabling, stimulating and safe environment. </w:t>
      </w:r>
    </w:p>
    <w:p w:rsidR="009C546B" w:rsidRDefault="00640FA4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>Jubilee garden</w:t>
      </w:r>
    </w:p>
    <w:p w:rsidR="00640FA4" w:rsidRDefault="00640FA4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>Construction area in FS2</w:t>
      </w:r>
    </w:p>
    <w:p w:rsidR="00640FA4" w:rsidRDefault="00640FA4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>Climbing wall</w:t>
      </w:r>
    </w:p>
    <w:p w:rsidR="009C546B" w:rsidRDefault="00640FA4" w:rsidP="00640FA4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 xml:space="preserve">Plans for next year – sensory room </w:t>
      </w:r>
    </w:p>
    <w:p w:rsidR="00640FA4" w:rsidRPr="002D118D" w:rsidRDefault="00640FA4" w:rsidP="00640FA4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color w:val="000000"/>
          <w:sz w:val="22"/>
          <w:szCs w:val="22"/>
        </w:rPr>
      </w:pPr>
    </w:p>
    <w:p w:rsidR="009C546B" w:rsidRPr="00AE420E" w:rsidRDefault="009C546B" w:rsidP="009C546B">
      <w:pPr>
        <w:autoSpaceDE w:val="0"/>
        <w:autoSpaceDN w:val="0"/>
        <w:adjustRightInd w:val="0"/>
        <w:jc w:val="both"/>
        <w:rPr>
          <w:rFonts w:ascii="Century Gothic" w:hAnsi="Century Gothic" w:cs="Tahoma"/>
          <w:b/>
          <w:color w:val="000000"/>
          <w:sz w:val="22"/>
          <w:szCs w:val="22"/>
          <w:u w:val="single"/>
        </w:rPr>
      </w:pPr>
      <w:r w:rsidRPr="00AE420E">
        <w:rPr>
          <w:rFonts w:ascii="Century Gothic" w:hAnsi="Century Gothic" w:cs="Tahoma"/>
          <w:b/>
          <w:color w:val="000000"/>
          <w:sz w:val="22"/>
          <w:szCs w:val="22"/>
          <w:u w:val="single"/>
        </w:rPr>
        <w:t>Key Priority 2: Behaviour and Attendance</w:t>
      </w:r>
    </w:p>
    <w:p w:rsidR="009C546B" w:rsidRDefault="009C546B" w:rsidP="009C546B">
      <w:pPr>
        <w:autoSpaceDE w:val="0"/>
        <w:autoSpaceDN w:val="0"/>
        <w:adjustRightInd w:val="0"/>
        <w:jc w:val="both"/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Following long periods of absence from school, continue to focus on behaviour and attendance so</w:t>
      </w:r>
      <w:r w:rsidRPr="00426BE5">
        <w:rPr>
          <w:rFonts w:ascii="Century Gothic" w:hAnsi="Century Gothic"/>
          <w:b/>
          <w:color w:val="000000"/>
          <w:sz w:val="22"/>
          <w:szCs w:val="22"/>
        </w:rPr>
        <w:t xml:space="preserve"> that rates </w:t>
      </w:r>
      <w:r>
        <w:rPr>
          <w:rFonts w:ascii="Century Gothic" w:hAnsi="Century Gothic"/>
          <w:b/>
          <w:color w:val="000000"/>
          <w:sz w:val="22"/>
          <w:szCs w:val="22"/>
        </w:rPr>
        <w:t>recover quickly and pupils demonstrate positive behaviour.</w:t>
      </w:r>
    </w:p>
    <w:p w:rsidR="009C546B" w:rsidRPr="00E76E09" w:rsidRDefault="009C546B" w:rsidP="009C546B">
      <w:pPr>
        <w:autoSpaceDE w:val="0"/>
        <w:autoSpaceDN w:val="0"/>
        <w:adjustRightInd w:val="0"/>
        <w:ind w:left="720"/>
        <w:jc w:val="both"/>
        <w:rPr>
          <w:rFonts w:ascii="Century Gothic" w:hAnsi="Century Gothic" w:cs="Tahoma"/>
          <w:color w:val="000000"/>
          <w:sz w:val="10"/>
          <w:szCs w:val="10"/>
        </w:rPr>
      </w:pPr>
    </w:p>
    <w:p w:rsidR="009C546B" w:rsidRDefault="009C546B" w:rsidP="009C546B">
      <w:pPr>
        <w:autoSpaceDE w:val="0"/>
        <w:autoSpaceDN w:val="0"/>
        <w:adjustRightInd w:val="0"/>
        <w:ind w:left="709"/>
        <w:jc w:val="both"/>
        <w:rPr>
          <w:rFonts w:ascii="Century Gothic" w:hAnsi="Century Gothic" w:cs="Tahoma"/>
          <w:color w:val="000000"/>
          <w:sz w:val="22"/>
          <w:szCs w:val="22"/>
        </w:rPr>
      </w:pPr>
      <w:r>
        <w:rPr>
          <w:rFonts w:ascii="Century Gothic" w:hAnsi="Century Gothic" w:cs="Tahoma"/>
          <w:color w:val="000000"/>
          <w:sz w:val="22"/>
          <w:szCs w:val="22"/>
        </w:rPr>
        <w:t>Continue to have high expectations for attendance, punctuality and behaviour; these expectations are c</w:t>
      </w:r>
      <w:r w:rsidRPr="00380D11">
        <w:rPr>
          <w:rFonts w:ascii="Century Gothic" w:hAnsi="Century Gothic" w:cs="Tahoma"/>
          <w:color w:val="000000"/>
          <w:sz w:val="23"/>
          <w:szCs w:val="23"/>
        </w:rPr>
        <w:t xml:space="preserve">ommonly understood and applied consistently and fairly. This is reflected in pupils’ </w:t>
      </w:r>
      <w:r>
        <w:rPr>
          <w:rFonts w:ascii="Century Gothic" w:hAnsi="Century Gothic" w:cs="Tahoma"/>
          <w:color w:val="000000"/>
          <w:sz w:val="23"/>
          <w:szCs w:val="23"/>
        </w:rPr>
        <w:t xml:space="preserve">conduct; they </w:t>
      </w:r>
      <w:r w:rsidRPr="00C3739B">
        <w:rPr>
          <w:rFonts w:ascii="Century Gothic" w:hAnsi="Century Gothic" w:cs="Tahoma"/>
          <w:color w:val="000000"/>
          <w:sz w:val="22"/>
          <w:szCs w:val="22"/>
        </w:rPr>
        <w:t xml:space="preserve">have high attendance, come to school on time </w:t>
      </w:r>
      <w:r>
        <w:rPr>
          <w:rFonts w:ascii="Century Gothic" w:hAnsi="Century Gothic" w:cs="Tahoma"/>
          <w:color w:val="000000"/>
          <w:sz w:val="23"/>
          <w:szCs w:val="23"/>
        </w:rPr>
        <w:t xml:space="preserve">and demonstrate </w:t>
      </w:r>
      <w:r w:rsidRPr="00380D11">
        <w:rPr>
          <w:rFonts w:ascii="Century Gothic" w:hAnsi="Century Gothic" w:cs="Tahoma"/>
          <w:color w:val="000000"/>
          <w:sz w:val="23"/>
          <w:szCs w:val="23"/>
        </w:rPr>
        <w:t xml:space="preserve">positive behaviour. </w:t>
      </w:r>
      <w:r w:rsidRPr="00C3739B">
        <w:rPr>
          <w:rFonts w:ascii="Century Gothic" w:hAnsi="Century Gothic" w:cs="Tahoma"/>
          <w:color w:val="000000"/>
          <w:sz w:val="22"/>
          <w:szCs w:val="22"/>
        </w:rPr>
        <w:t xml:space="preserve">When this is not the case, the school takes appropriate, </w:t>
      </w:r>
      <w:r w:rsidRPr="00380D11">
        <w:rPr>
          <w:rFonts w:ascii="Century Gothic" w:hAnsi="Century Gothic" w:cs="Tahoma"/>
          <w:color w:val="000000"/>
          <w:sz w:val="22"/>
          <w:szCs w:val="22"/>
        </w:rPr>
        <w:t xml:space="preserve">swift and effective action. </w:t>
      </w:r>
    </w:p>
    <w:p w:rsidR="00BE18DA" w:rsidRDefault="00BE18DA" w:rsidP="009C546B">
      <w:pPr>
        <w:autoSpaceDE w:val="0"/>
        <w:autoSpaceDN w:val="0"/>
        <w:adjustRightInd w:val="0"/>
        <w:ind w:left="709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>New a</w:t>
      </w:r>
      <w:r w:rsidR="00640FA4">
        <w:rPr>
          <w:rFonts w:ascii="Century Gothic" w:hAnsi="Century Gothic" w:cs="Tahoma"/>
          <w:color w:val="FF0000"/>
          <w:sz w:val="22"/>
          <w:szCs w:val="22"/>
        </w:rPr>
        <w:t xml:space="preserve">ttendance lead </w:t>
      </w:r>
    </w:p>
    <w:p w:rsidR="00BE18DA" w:rsidRDefault="00BE18DA" w:rsidP="009C546B">
      <w:pPr>
        <w:autoSpaceDE w:val="0"/>
        <w:autoSpaceDN w:val="0"/>
        <w:adjustRightInd w:val="0"/>
        <w:ind w:left="709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3"/>
          <w:szCs w:val="23"/>
        </w:rPr>
        <w:t>E</w:t>
      </w:r>
      <w:r>
        <w:rPr>
          <w:rFonts w:ascii="Century Gothic" w:hAnsi="Century Gothic" w:cs="Tahoma"/>
          <w:color w:val="FF0000"/>
          <w:sz w:val="23"/>
          <w:szCs w:val="23"/>
        </w:rPr>
        <w:t>xtension of virtual school</w:t>
      </w:r>
    </w:p>
    <w:p w:rsidR="00640FA4" w:rsidRDefault="00640FA4" w:rsidP="009C546B">
      <w:pPr>
        <w:autoSpaceDE w:val="0"/>
        <w:autoSpaceDN w:val="0"/>
        <w:adjustRightInd w:val="0"/>
        <w:ind w:left="709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 xml:space="preserve">91.49% including non-statutory </w:t>
      </w:r>
    </w:p>
    <w:p w:rsidR="00640FA4" w:rsidRDefault="00640FA4" w:rsidP="009C546B">
      <w:pPr>
        <w:autoSpaceDE w:val="0"/>
        <w:autoSpaceDN w:val="0"/>
        <w:adjustRightInd w:val="0"/>
        <w:ind w:left="709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 xml:space="preserve">92.28% excluding non-statutory </w:t>
      </w:r>
    </w:p>
    <w:p w:rsidR="00640FA4" w:rsidRDefault="00640FA4" w:rsidP="009C546B">
      <w:pPr>
        <w:autoSpaceDE w:val="0"/>
        <w:autoSpaceDN w:val="0"/>
        <w:adjustRightInd w:val="0"/>
        <w:ind w:left="709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>FFT 93%</w:t>
      </w:r>
    </w:p>
    <w:p w:rsidR="00640FA4" w:rsidRPr="00A9257C" w:rsidRDefault="00640FA4" w:rsidP="009C546B">
      <w:pPr>
        <w:autoSpaceDE w:val="0"/>
        <w:autoSpaceDN w:val="0"/>
        <w:adjustRightInd w:val="0"/>
        <w:ind w:left="709"/>
        <w:jc w:val="both"/>
        <w:rPr>
          <w:rFonts w:ascii="Century Gothic" w:hAnsi="Century Gothic" w:cs="Tahoma"/>
          <w:color w:val="FF0000"/>
          <w:sz w:val="22"/>
          <w:szCs w:val="22"/>
        </w:rPr>
      </w:pPr>
    </w:p>
    <w:p w:rsidR="009C546B" w:rsidRDefault="009C546B" w:rsidP="009C546B">
      <w:pPr>
        <w:autoSpaceDE w:val="0"/>
        <w:autoSpaceDN w:val="0"/>
        <w:adjustRightInd w:val="0"/>
        <w:ind w:left="709"/>
        <w:jc w:val="both"/>
        <w:rPr>
          <w:rFonts w:ascii="Century Gothic" w:hAnsi="Century Gothic" w:cs="Tahoma"/>
          <w:color w:val="000000"/>
          <w:sz w:val="23"/>
          <w:szCs w:val="23"/>
        </w:rPr>
      </w:pPr>
      <w:r>
        <w:rPr>
          <w:rFonts w:ascii="Century Gothic" w:hAnsi="Century Gothic" w:cs="Tahoma"/>
          <w:color w:val="000000"/>
          <w:sz w:val="23"/>
          <w:szCs w:val="23"/>
        </w:rPr>
        <w:t>Provide support for pupils with particular needs so that there is</w:t>
      </w:r>
      <w:r w:rsidRPr="00380D11">
        <w:rPr>
          <w:rFonts w:ascii="Century Gothic" w:hAnsi="Century Gothic" w:cs="Tahoma"/>
          <w:color w:val="000000"/>
          <w:sz w:val="23"/>
          <w:szCs w:val="23"/>
        </w:rPr>
        <w:t xml:space="preserve"> demonstrable improvement in the</w:t>
      </w:r>
      <w:r>
        <w:rPr>
          <w:rFonts w:ascii="Century Gothic" w:hAnsi="Century Gothic" w:cs="Tahoma"/>
          <w:color w:val="000000"/>
          <w:sz w:val="23"/>
          <w:szCs w:val="23"/>
        </w:rPr>
        <w:t>ir</w:t>
      </w:r>
      <w:r w:rsidRPr="00380D11">
        <w:rPr>
          <w:rFonts w:ascii="Century Gothic" w:hAnsi="Century Gothic" w:cs="Tahoma"/>
          <w:color w:val="000000"/>
          <w:sz w:val="23"/>
          <w:szCs w:val="23"/>
        </w:rPr>
        <w:t xml:space="preserve"> behaviour and attendance. </w:t>
      </w:r>
    </w:p>
    <w:p w:rsidR="009C546B" w:rsidRDefault="00BE18DA" w:rsidP="009C546B">
      <w:pPr>
        <w:autoSpaceDE w:val="0"/>
        <w:autoSpaceDN w:val="0"/>
        <w:adjustRightInd w:val="0"/>
        <w:ind w:left="709"/>
        <w:jc w:val="both"/>
        <w:rPr>
          <w:rFonts w:ascii="Century Gothic" w:hAnsi="Century Gothic" w:cs="Tahoma"/>
          <w:color w:val="FF0000"/>
          <w:sz w:val="23"/>
          <w:szCs w:val="23"/>
        </w:rPr>
      </w:pPr>
      <w:r>
        <w:rPr>
          <w:rFonts w:ascii="Century Gothic" w:hAnsi="Century Gothic" w:cs="Tahoma"/>
          <w:color w:val="FF0000"/>
          <w:sz w:val="23"/>
          <w:szCs w:val="23"/>
        </w:rPr>
        <w:t>Range of support in place – One to one staff. Compass Go, Autism in Schools, Fortis, Pastoral groups, calm spaces</w:t>
      </w:r>
    </w:p>
    <w:p w:rsidR="00640FA4" w:rsidRDefault="00640FA4" w:rsidP="009C546B">
      <w:pPr>
        <w:autoSpaceDE w:val="0"/>
        <w:autoSpaceDN w:val="0"/>
        <w:adjustRightInd w:val="0"/>
        <w:ind w:left="709"/>
        <w:jc w:val="both"/>
        <w:rPr>
          <w:rFonts w:ascii="Century Gothic" w:hAnsi="Century Gothic" w:cs="Tahoma"/>
          <w:color w:val="FF0000"/>
          <w:sz w:val="23"/>
          <w:szCs w:val="23"/>
        </w:rPr>
      </w:pPr>
    </w:p>
    <w:p w:rsidR="00640FA4" w:rsidRDefault="00640FA4" w:rsidP="009C546B">
      <w:pPr>
        <w:autoSpaceDE w:val="0"/>
        <w:autoSpaceDN w:val="0"/>
        <w:adjustRightInd w:val="0"/>
        <w:ind w:left="709"/>
        <w:jc w:val="both"/>
        <w:rPr>
          <w:rFonts w:ascii="Century Gothic" w:hAnsi="Century Gothic" w:cs="Tahoma"/>
          <w:color w:val="FF0000"/>
          <w:sz w:val="23"/>
          <w:szCs w:val="23"/>
        </w:rPr>
      </w:pPr>
    </w:p>
    <w:p w:rsidR="009C546B" w:rsidRDefault="009C546B" w:rsidP="009C546B">
      <w:pPr>
        <w:autoSpaceDE w:val="0"/>
        <w:autoSpaceDN w:val="0"/>
        <w:adjustRightInd w:val="0"/>
        <w:rPr>
          <w:rFonts w:ascii="Century Gothic" w:hAnsi="Century Gothic" w:cs="Tahoma"/>
          <w:b/>
          <w:color w:val="000000"/>
          <w:sz w:val="22"/>
          <w:szCs w:val="22"/>
          <w:u w:val="single"/>
        </w:rPr>
      </w:pPr>
      <w:r>
        <w:rPr>
          <w:rFonts w:ascii="Century Gothic" w:hAnsi="Century Gothic" w:cs="Tahoma"/>
          <w:b/>
          <w:color w:val="000000"/>
          <w:sz w:val="22"/>
          <w:szCs w:val="22"/>
          <w:u w:val="single"/>
        </w:rPr>
        <w:lastRenderedPageBreak/>
        <w:t>Key Priority 3</w:t>
      </w:r>
      <w:r w:rsidRPr="004B5D0A">
        <w:rPr>
          <w:rFonts w:ascii="Century Gothic" w:hAnsi="Century Gothic" w:cs="Tahoma"/>
          <w:b/>
          <w:color w:val="000000"/>
          <w:sz w:val="22"/>
          <w:szCs w:val="22"/>
          <w:u w:val="single"/>
        </w:rPr>
        <w:t xml:space="preserve">: Leadership and Management </w:t>
      </w:r>
    </w:p>
    <w:p w:rsidR="009C546B" w:rsidRPr="00F2352A" w:rsidRDefault="009C546B" w:rsidP="009C546B">
      <w:pPr>
        <w:autoSpaceDE w:val="0"/>
        <w:autoSpaceDN w:val="0"/>
        <w:adjustRightInd w:val="0"/>
        <w:jc w:val="both"/>
        <w:rPr>
          <w:rFonts w:ascii="Century Gothic" w:hAnsi="Century Gothic" w:cs="Tahoma"/>
          <w:b/>
          <w:color w:val="000000"/>
          <w:sz w:val="22"/>
          <w:szCs w:val="22"/>
          <w:u w:val="single"/>
        </w:rPr>
      </w:pPr>
      <w:r w:rsidRPr="00F2352A">
        <w:rPr>
          <w:rFonts w:ascii="Century Gothic" w:hAnsi="Century Gothic" w:cs="Arial"/>
          <w:b/>
          <w:color w:val="0B0C0C"/>
          <w:sz w:val="22"/>
          <w:szCs w:val="22"/>
        </w:rPr>
        <w:t xml:space="preserve">Subject leaders </w:t>
      </w:r>
      <w:r>
        <w:rPr>
          <w:rFonts w:ascii="Century Gothic" w:hAnsi="Century Gothic" w:cs="Arial"/>
          <w:b/>
          <w:color w:val="0B0C0C"/>
          <w:sz w:val="22"/>
          <w:szCs w:val="22"/>
        </w:rPr>
        <w:t>are able to communicate</w:t>
      </w:r>
      <w:r w:rsidRPr="00F2352A">
        <w:rPr>
          <w:rFonts w:ascii="Century Gothic" w:hAnsi="Century Gothic" w:cs="Arial"/>
          <w:b/>
          <w:color w:val="0B0C0C"/>
          <w:sz w:val="22"/>
          <w:szCs w:val="22"/>
        </w:rPr>
        <w:t xml:space="preserve"> a clear and ambitious vision for providing high-quality education to all pupils. This is realised through strong, shared values, policies and practice. </w:t>
      </w:r>
    </w:p>
    <w:p w:rsidR="009C546B" w:rsidRDefault="009C546B" w:rsidP="009C546B">
      <w:pPr>
        <w:ind w:left="720"/>
        <w:jc w:val="both"/>
        <w:rPr>
          <w:rFonts w:ascii="Century Gothic" w:hAnsi="Century Gothic" w:cs="Tahoma"/>
          <w:color w:val="000000"/>
          <w:sz w:val="22"/>
          <w:szCs w:val="22"/>
        </w:rPr>
      </w:pPr>
      <w:r>
        <w:rPr>
          <w:rFonts w:ascii="Century Gothic" w:hAnsi="Century Gothic" w:cs="Tahoma"/>
          <w:color w:val="000000"/>
          <w:sz w:val="22"/>
          <w:szCs w:val="22"/>
        </w:rPr>
        <w:t xml:space="preserve">Leaders ensure </w:t>
      </w:r>
      <w:r w:rsidRPr="002D118D">
        <w:rPr>
          <w:rFonts w:ascii="Century Gothic" w:hAnsi="Century Gothic" w:cs="Tahoma"/>
          <w:color w:val="000000"/>
          <w:sz w:val="22"/>
          <w:szCs w:val="22"/>
        </w:rPr>
        <w:t xml:space="preserve">that the </w:t>
      </w:r>
      <w:r w:rsidRPr="002D118D">
        <w:rPr>
          <w:rFonts w:ascii="Century Gothic" w:hAnsi="Century Gothic"/>
          <w:sz w:val="22"/>
          <w:szCs w:val="22"/>
        </w:rPr>
        <w:t xml:space="preserve">quality of teaching, learning and assessment is consistently good and </w:t>
      </w:r>
      <w:r w:rsidRPr="002D118D">
        <w:rPr>
          <w:rFonts w:ascii="Century Gothic" w:hAnsi="Century Gothic" w:cs="Tahoma"/>
          <w:color w:val="000000"/>
          <w:sz w:val="22"/>
          <w:szCs w:val="22"/>
        </w:rPr>
        <w:t xml:space="preserve">that pupils’ work across the curriculum is in line with age expected standards. </w:t>
      </w:r>
    </w:p>
    <w:p w:rsidR="009E5F7D" w:rsidRPr="009E5F7D" w:rsidRDefault="009E5F7D" w:rsidP="009E5F7D">
      <w:pPr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 w:rsidRPr="009E5F7D">
        <w:rPr>
          <w:rFonts w:ascii="Century Gothic" w:hAnsi="Century Gothic" w:cs="Tahoma"/>
          <w:color w:val="FF0000"/>
          <w:sz w:val="22"/>
          <w:szCs w:val="22"/>
        </w:rPr>
        <w:t>DT</w:t>
      </w:r>
    </w:p>
    <w:p w:rsidR="009E5F7D" w:rsidRPr="009E5F7D" w:rsidRDefault="009E5F7D" w:rsidP="009E5F7D">
      <w:pPr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 w:rsidRPr="009E5F7D">
        <w:rPr>
          <w:rFonts w:ascii="Century Gothic" w:hAnsi="Century Gothic" w:cs="Tahoma"/>
          <w:color w:val="FF0000"/>
          <w:sz w:val="22"/>
          <w:szCs w:val="22"/>
        </w:rPr>
        <w:t>Writing</w:t>
      </w:r>
    </w:p>
    <w:p w:rsidR="009E5F7D" w:rsidRPr="009E5F7D" w:rsidRDefault="009E5F7D" w:rsidP="009E5F7D">
      <w:pPr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bookmarkStart w:id="0" w:name="_GoBack"/>
      <w:bookmarkEnd w:id="0"/>
      <w:r w:rsidRPr="009E5F7D">
        <w:rPr>
          <w:rFonts w:ascii="Century Gothic" w:hAnsi="Century Gothic" w:cs="Tahoma"/>
          <w:color w:val="FF0000"/>
          <w:sz w:val="22"/>
          <w:szCs w:val="22"/>
        </w:rPr>
        <w:t xml:space="preserve">RE </w:t>
      </w:r>
    </w:p>
    <w:p w:rsidR="009E5F7D" w:rsidRPr="009E5F7D" w:rsidRDefault="009E5F7D" w:rsidP="009E5F7D">
      <w:pPr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 w:rsidRPr="009E5F7D">
        <w:rPr>
          <w:rFonts w:ascii="Century Gothic" w:hAnsi="Century Gothic" w:cs="Tahoma"/>
          <w:color w:val="FF0000"/>
          <w:sz w:val="22"/>
          <w:szCs w:val="22"/>
        </w:rPr>
        <w:t>History</w:t>
      </w:r>
    </w:p>
    <w:p w:rsidR="00E33246" w:rsidRDefault="00E33246" w:rsidP="009E5F7D">
      <w:pPr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>PE</w:t>
      </w:r>
    </w:p>
    <w:p w:rsidR="005E5718" w:rsidRDefault="005E5718" w:rsidP="009E5F7D">
      <w:pPr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 xml:space="preserve">Maths </w:t>
      </w:r>
    </w:p>
    <w:p w:rsidR="005E5718" w:rsidRPr="009E5F7D" w:rsidRDefault="005E5718" w:rsidP="009E5F7D">
      <w:pPr>
        <w:ind w:left="720"/>
        <w:jc w:val="both"/>
        <w:rPr>
          <w:rFonts w:ascii="Century Gothic" w:hAnsi="Century Gothic" w:cs="Tahoma"/>
          <w:color w:val="FF0000"/>
          <w:sz w:val="22"/>
          <w:szCs w:val="22"/>
        </w:rPr>
      </w:pPr>
      <w:r>
        <w:rPr>
          <w:rFonts w:ascii="Century Gothic" w:hAnsi="Century Gothic" w:cs="Tahoma"/>
          <w:color w:val="FF0000"/>
          <w:sz w:val="22"/>
          <w:szCs w:val="22"/>
        </w:rPr>
        <w:t>Science</w:t>
      </w:r>
    </w:p>
    <w:p w:rsidR="009C546B" w:rsidRPr="009E5F7D" w:rsidRDefault="009C546B" w:rsidP="009C546B">
      <w:pPr>
        <w:pStyle w:val="ListParagraph"/>
        <w:spacing w:before="40" w:after="40" w:line="240" w:lineRule="auto"/>
        <w:ind w:left="1418"/>
        <w:jc w:val="both"/>
        <w:rPr>
          <w:rFonts w:ascii="Century Gothic" w:eastAsiaTheme="minorHAnsi" w:hAnsi="Century Gothic" w:cstheme="minorBidi"/>
          <w:color w:val="FF0000"/>
          <w:lang w:eastAsia="en-GB"/>
        </w:rPr>
      </w:pPr>
    </w:p>
    <w:p w:rsidR="00850496" w:rsidRDefault="00850496"/>
    <w:sectPr w:rsidR="00850496" w:rsidSect="009C546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46B"/>
    <w:rsid w:val="00235CCA"/>
    <w:rsid w:val="00426731"/>
    <w:rsid w:val="00476FFC"/>
    <w:rsid w:val="005E5718"/>
    <w:rsid w:val="00640FA4"/>
    <w:rsid w:val="006E4436"/>
    <w:rsid w:val="00850496"/>
    <w:rsid w:val="009C546B"/>
    <w:rsid w:val="009E5F7D"/>
    <w:rsid w:val="00A9257C"/>
    <w:rsid w:val="00BE18DA"/>
    <w:rsid w:val="00E33246"/>
    <w:rsid w:val="00EB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7609D"/>
  <w15:chartTrackingRefBased/>
  <w15:docId w15:val="{27A9B175-BD00-4F59-BF75-C1F80070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46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4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Castle</dc:creator>
  <cp:keywords/>
  <dc:description/>
  <cp:lastModifiedBy>Melanie Castle</cp:lastModifiedBy>
  <cp:revision>7</cp:revision>
  <dcterms:created xsi:type="dcterms:W3CDTF">2022-02-21T12:37:00Z</dcterms:created>
  <dcterms:modified xsi:type="dcterms:W3CDTF">2022-06-23T14:34:00Z</dcterms:modified>
</cp:coreProperties>
</file>