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38D" w:rsidRPr="004A7845" w:rsidRDefault="004A7845" w:rsidP="004A7845">
      <w:pPr>
        <w:jc w:val="center"/>
        <w:rPr>
          <w:rFonts w:ascii="Century Gothic" w:hAnsi="Century Gothic"/>
          <w:b/>
          <w:sz w:val="28"/>
          <w:u w:val="single"/>
        </w:rPr>
      </w:pPr>
      <w:r w:rsidRPr="004A7845">
        <w:rPr>
          <w:rFonts w:ascii="Century Gothic" w:hAnsi="Century Gothic"/>
          <w:b/>
          <w:sz w:val="28"/>
          <w:u w:val="single"/>
        </w:rPr>
        <w:drawing>
          <wp:anchor distT="0" distB="0" distL="114300" distR="114300" simplePos="0" relativeHeight="251660288" behindDoc="1" locked="0" layoutInCell="1" allowOverlap="1" wp14:anchorId="56B17535" wp14:editId="70EA571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52220" cy="847725"/>
            <wp:effectExtent l="0" t="0" r="5080" b="9525"/>
            <wp:wrapSquare wrapText="bothSides"/>
            <wp:docPr id="1" name="Picture 1" descr="Crown 300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own 300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845">
        <w:rPr>
          <w:rFonts w:ascii="Century Gothic" w:hAnsi="Century Gothic"/>
          <w:b/>
          <w:sz w:val="28"/>
          <w:u w:val="single"/>
        </w:rPr>
        <w:drawing>
          <wp:anchor distT="0" distB="0" distL="114300" distR="114300" simplePos="0" relativeHeight="251661312" behindDoc="1" locked="0" layoutInCell="1" allowOverlap="1" wp14:anchorId="216BCB14" wp14:editId="3F5A7B1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04900" cy="1104900"/>
            <wp:effectExtent l="0" t="0" r="0" b="0"/>
            <wp:wrapSquare wrapText="bothSides"/>
            <wp:docPr id="2" name="Picture 2" descr="Image result for tree with heart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ree with hearts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845">
        <w:rPr>
          <w:rFonts w:ascii="Century Gothic" w:hAnsi="Century Gothic"/>
          <w:b/>
          <w:sz w:val="28"/>
          <w:u w:val="single"/>
        </w:rPr>
        <w:t xml:space="preserve">End of Year Expectations </w:t>
      </w:r>
    </w:p>
    <w:p w:rsidR="004A7845" w:rsidRPr="004A7845" w:rsidRDefault="004A7845" w:rsidP="004A7845">
      <w:pPr>
        <w:jc w:val="center"/>
        <w:rPr>
          <w:rFonts w:ascii="Century Gothic" w:hAnsi="Century Gothic"/>
          <w:b/>
          <w:sz w:val="28"/>
          <w:u w:val="single"/>
        </w:rPr>
      </w:pPr>
      <w:r w:rsidRPr="004A7845">
        <w:rPr>
          <w:rFonts w:ascii="Century Gothic" w:hAnsi="Century Gothic"/>
          <w:b/>
          <w:sz w:val="28"/>
          <w:u w:val="single"/>
        </w:rPr>
        <w:t xml:space="preserve">Year 1 </w:t>
      </w:r>
      <w:r w:rsidR="0012204F">
        <w:rPr>
          <w:rFonts w:ascii="Century Gothic" w:hAnsi="Century Gothic"/>
          <w:b/>
          <w:sz w:val="28"/>
          <w:u w:val="single"/>
        </w:rPr>
        <w:t xml:space="preserve">- </w:t>
      </w:r>
      <w:r w:rsidR="00BD032E">
        <w:rPr>
          <w:rFonts w:ascii="Century Gothic" w:hAnsi="Century Gothic"/>
          <w:b/>
          <w:sz w:val="28"/>
          <w:u w:val="single"/>
        </w:rPr>
        <w:t>Reading</w:t>
      </w:r>
    </w:p>
    <w:p w:rsidR="004A7845" w:rsidRDefault="004A7845" w:rsidP="004A7845">
      <w:pPr>
        <w:jc w:val="center"/>
        <w:rPr>
          <w:rFonts w:ascii="Century Gothic" w:hAnsi="Century Gothic"/>
          <w:sz w:val="28"/>
        </w:rPr>
      </w:pPr>
      <w:r>
        <w:rPr>
          <w:rFonts w:ascii="Century Gothic" w:hAnsi="Century Gothic"/>
          <w:noProof/>
          <w:sz w:val="28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79.85pt;margin-top:22.2pt;width:212.25pt;height:37.5pt;z-index:251658240;mso-position-horizontal-relative:text;mso-position-vertical-relative:text" wrapcoords="-76 0 -76 21168 21600 21168 21600 0 -76 0">
            <v:imagedata r:id="rId7" o:title=""/>
            <w10:wrap type="square"/>
          </v:shape>
          <o:OLEObject Type="Embed" ProgID="PBrush" ShapeID="_x0000_s1026" DrawAspect="Content" ObjectID="_1727174775" r:id="rId8"/>
        </w:object>
      </w:r>
      <w:r w:rsidRPr="004A7845">
        <w:rPr>
          <w:rFonts w:ascii="Century Gothic" w:hAnsi="Century Gothic"/>
          <w:sz w:val="28"/>
        </w:rPr>
        <w:t xml:space="preserve">Queen Mary Avenue Infant and Nursery School </w:t>
      </w:r>
    </w:p>
    <w:p w:rsidR="004A7845" w:rsidRDefault="004A7845" w:rsidP="004A7845">
      <w:pPr>
        <w:jc w:val="center"/>
        <w:rPr>
          <w:rFonts w:ascii="Century Gothic" w:hAnsi="Century Gothic"/>
          <w:sz w:val="28"/>
        </w:rPr>
      </w:pPr>
    </w:p>
    <w:p w:rsidR="004A7845" w:rsidRDefault="004A7845" w:rsidP="004A7845">
      <w:pPr>
        <w:rPr>
          <w:rFonts w:ascii="Century Gothic" w:hAnsi="Century Gothic"/>
          <w:sz w:val="28"/>
        </w:rPr>
      </w:pPr>
    </w:p>
    <w:p w:rsidR="004A7845" w:rsidRDefault="004A7845" w:rsidP="00BD032E">
      <w:pPr>
        <w:spacing w:line="276" w:lineRule="auto"/>
        <w:sectPr w:rsidR="004A7845" w:rsidSect="004A784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BD032E" w:rsidRPr="00BD032E" w:rsidRDefault="00BD032E" w:rsidP="00BD032E">
      <w:pPr>
        <w:shd w:val="clear" w:color="auto" w:fill="FFFFFF"/>
        <w:spacing w:after="75" w:line="276" w:lineRule="auto"/>
        <w:rPr>
          <w:rFonts w:ascii="Century Gothic" w:eastAsia="Times New Roman" w:hAnsi="Century Gothic" w:cs="Arial"/>
          <w:b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b/>
          <w:color w:val="0B0C0C"/>
          <w:lang w:eastAsia="en-GB"/>
        </w:rPr>
        <w:lastRenderedPageBreak/>
        <w:t xml:space="preserve">Word reading </w:t>
      </w:r>
    </w:p>
    <w:p w:rsidR="00BD032E" w:rsidRPr="00BD032E" w:rsidRDefault="00BD032E" w:rsidP="00BD032E">
      <w:pPr>
        <w:numPr>
          <w:ilvl w:val="0"/>
          <w:numId w:val="10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apply phonic knowledge and skills as the route to decode words</w:t>
      </w:r>
    </w:p>
    <w:p w:rsidR="00BD032E" w:rsidRPr="00BD032E" w:rsidRDefault="00BD032E" w:rsidP="00BD032E">
      <w:pPr>
        <w:numPr>
          <w:ilvl w:val="0"/>
          <w:numId w:val="10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respond speedily with the correct sound to graphemes (letters or groups of</w:t>
      </w:r>
      <w:r>
        <w:rPr>
          <w:rFonts w:ascii="Century Gothic" w:eastAsia="Times New Roman" w:hAnsi="Century Gothic" w:cs="Arial"/>
          <w:color w:val="0B0C0C"/>
          <w:lang w:eastAsia="en-GB"/>
        </w:rPr>
        <w:t xml:space="preserve"> letters) for all 40+ phonemes</w:t>
      </w:r>
    </w:p>
    <w:p w:rsidR="00BD032E" w:rsidRPr="00BD032E" w:rsidRDefault="00BD032E" w:rsidP="00BD032E">
      <w:pPr>
        <w:numPr>
          <w:ilvl w:val="0"/>
          <w:numId w:val="10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 xml:space="preserve">read accurately by blending sounds in unfamiliar words </w:t>
      </w:r>
    </w:p>
    <w:p w:rsidR="00BD032E" w:rsidRPr="00BD032E" w:rsidRDefault="00BD032E" w:rsidP="00BD032E">
      <w:pPr>
        <w:numPr>
          <w:ilvl w:val="0"/>
          <w:numId w:val="10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read common exception words, noting unusual correspondences between spelling and sound and where these occur in the word</w:t>
      </w:r>
    </w:p>
    <w:p w:rsidR="00BD032E" w:rsidRPr="00BD032E" w:rsidRDefault="00BD032E" w:rsidP="00BD032E">
      <w:pPr>
        <w:numPr>
          <w:ilvl w:val="0"/>
          <w:numId w:val="10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read words containing</w:t>
      </w:r>
      <w:r>
        <w:rPr>
          <w:rFonts w:ascii="Century Gothic" w:eastAsia="Times New Roman" w:hAnsi="Century Gothic" w:cs="Arial"/>
          <w:color w:val="0B0C0C"/>
          <w:lang w:eastAsia="en-GB"/>
        </w:rPr>
        <w:t xml:space="preserve"> </w:t>
      </w:r>
      <w:r w:rsidRPr="00BD032E">
        <w:rPr>
          <w:rFonts w:ascii="Century Gothic" w:eastAsia="Times New Roman" w:hAnsi="Century Gothic" w:cs="Arial"/>
          <w:color w:val="0B0C0C"/>
          <w:lang w:eastAsia="en-GB"/>
        </w:rPr>
        <w:t>–s, –</w:t>
      </w:r>
      <w:proofErr w:type="spellStart"/>
      <w:r w:rsidRPr="00BD032E">
        <w:rPr>
          <w:rFonts w:ascii="Century Gothic" w:eastAsia="Times New Roman" w:hAnsi="Century Gothic" w:cs="Arial"/>
          <w:color w:val="0B0C0C"/>
          <w:lang w:eastAsia="en-GB"/>
        </w:rPr>
        <w:t>es</w:t>
      </w:r>
      <w:proofErr w:type="spellEnd"/>
      <w:r w:rsidRPr="00BD032E">
        <w:rPr>
          <w:rFonts w:ascii="Century Gothic" w:eastAsia="Times New Roman" w:hAnsi="Century Gothic" w:cs="Arial"/>
          <w:color w:val="0B0C0C"/>
          <w:lang w:eastAsia="en-GB"/>
        </w:rPr>
        <w:t>, –</w:t>
      </w:r>
      <w:proofErr w:type="spellStart"/>
      <w:r w:rsidRPr="00BD032E">
        <w:rPr>
          <w:rFonts w:ascii="Century Gothic" w:eastAsia="Times New Roman" w:hAnsi="Century Gothic" w:cs="Arial"/>
          <w:color w:val="0B0C0C"/>
          <w:lang w:eastAsia="en-GB"/>
        </w:rPr>
        <w:t>ing</w:t>
      </w:r>
      <w:proofErr w:type="spellEnd"/>
      <w:r w:rsidRPr="00BD032E">
        <w:rPr>
          <w:rFonts w:ascii="Century Gothic" w:eastAsia="Times New Roman" w:hAnsi="Century Gothic" w:cs="Arial"/>
          <w:color w:val="0B0C0C"/>
          <w:lang w:eastAsia="en-GB"/>
        </w:rPr>
        <w:t>, –</w:t>
      </w:r>
      <w:proofErr w:type="spellStart"/>
      <w:r w:rsidRPr="00BD032E">
        <w:rPr>
          <w:rFonts w:ascii="Century Gothic" w:eastAsia="Times New Roman" w:hAnsi="Century Gothic" w:cs="Arial"/>
          <w:color w:val="0B0C0C"/>
          <w:lang w:eastAsia="en-GB"/>
        </w:rPr>
        <w:t>ed</w:t>
      </w:r>
      <w:proofErr w:type="spellEnd"/>
      <w:r w:rsidRPr="00BD032E">
        <w:rPr>
          <w:rFonts w:ascii="Century Gothic" w:eastAsia="Times New Roman" w:hAnsi="Century Gothic" w:cs="Arial"/>
          <w:color w:val="0B0C0C"/>
          <w:lang w:eastAsia="en-GB"/>
        </w:rPr>
        <w:t>, –</w:t>
      </w:r>
      <w:proofErr w:type="spellStart"/>
      <w:r w:rsidRPr="00BD032E">
        <w:rPr>
          <w:rFonts w:ascii="Century Gothic" w:eastAsia="Times New Roman" w:hAnsi="Century Gothic" w:cs="Arial"/>
          <w:color w:val="0B0C0C"/>
          <w:lang w:eastAsia="en-GB"/>
        </w:rPr>
        <w:t>er</w:t>
      </w:r>
      <w:proofErr w:type="spellEnd"/>
      <w:r w:rsidRPr="00BD032E">
        <w:rPr>
          <w:rFonts w:ascii="Century Gothic" w:eastAsia="Times New Roman" w:hAnsi="Century Gothic" w:cs="Arial"/>
          <w:color w:val="0B0C0C"/>
          <w:lang w:eastAsia="en-GB"/>
        </w:rPr>
        <w:t xml:space="preserve"> and –</w:t>
      </w:r>
      <w:proofErr w:type="spellStart"/>
      <w:r w:rsidRPr="00BD032E">
        <w:rPr>
          <w:rFonts w:ascii="Century Gothic" w:eastAsia="Times New Roman" w:hAnsi="Century Gothic" w:cs="Arial"/>
          <w:color w:val="0B0C0C"/>
          <w:lang w:eastAsia="en-GB"/>
        </w:rPr>
        <w:t>est</w:t>
      </w:r>
      <w:proofErr w:type="spellEnd"/>
      <w:r w:rsidRPr="00BD032E">
        <w:rPr>
          <w:rFonts w:ascii="Century Gothic" w:eastAsia="Times New Roman" w:hAnsi="Century Gothic" w:cs="Arial"/>
          <w:color w:val="0B0C0C"/>
          <w:lang w:eastAsia="en-GB"/>
        </w:rPr>
        <w:t xml:space="preserve"> endings</w:t>
      </w:r>
    </w:p>
    <w:p w:rsidR="00BD032E" w:rsidRPr="00BD032E" w:rsidRDefault="00BD032E" w:rsidP="00BD032E">
      <w:pPr>
        <w:numPr>
          <w:ilvl w:val="0"/>
          <w:numId w:val="10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 xml:space="preserve">read other words of more than one syllable </w:t>
      </w:r>
    </w:p>
    <w:p w:rsidR="00BD032E" w:rsidRPr="00BD032E" w:rsidRDefault="00BD032E" w:rsidP="00BD032E">
      <w:pPr>
        <w:numPr>
          <w:ilvl w:val="0"/>
          <w:numId w:val="10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read words with contractions [for example, I’m, I’ll, we’ll], and understand that the apostrophe represents the omitted letter(s)</w:t>
      </w:r>
    </w:p>
    <w:p w:rsidR="00BD032E" w:rsidRPr="00BD032E" w:rsidRDefault="00BD032E" w:rsidP="00BD032E">
      <w:pPr>
        <w:numPr>
          <w:ilvl w:val="0"/>
          <w:numId w:val="10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read books aloud, accurately, that are consistent with their developing phonic knowledge and that do not require them to use other strategies to work out words</w:t>
      </w:r>
    </w:p>
    <w:p w:rsidR="0012204F" w:rsidRPr="00BD032E" w:rsidRDefault="00BD032E" w:rsidP="00BD032E">
      <w:pPr>
        <w:numPr>
          <w:ilvl w:val="0"/>
          <w:numId w:val="10"/>
        </w:numPr>
        <w:shd w:val="clear" w:color="auto" w:fill="FFFFFF"/>
        <w:spacing w:after="75" w:line="276" w:lineRule="auto"/>
        <w:ind w:left="300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reread these books to build up their fluency and confidence in word reading</w:t>
      </w:r>
      <w:bookmarkStart w:id="0" w:name="_GoBack"/>
      <w:bookmarkEnd w:id="0"/>
    </w:p>
    <w:p w:rsidR="00BD032E" w:rsidRPr="00BD032E" w:rsidRDefault="00BD032E" w:rsidP="00BD032E">
      <w:pPr>
        <w:shd w:val="clear" w:color="auto" w:fill="FFFFFF"/>
        <w:spacing w:after="75" w:line="276" w:lineRule="auto"/>
        <w:rPr>
          <w:rFonts w:ascii="Century Gothic" w:eastAsia="Times New Roman" w:hAnsi="Century Gothic" w:cs="Arial"/>
          <w:b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b/>
          <w:color w:val="0B0C0C"/>
          <w:lang w:eastAsia="en-GB"/>
        </w:rPr>
        <w:t xml:space="preserve">Reading comprehension </w:t>
      </w:r>
    </w:p>
    <w:p w:rsidR="00BD032E" w:rsidRPr="00BD032E" w:rsidRDefault="00BD032E" w:rsidP="00BD032E">
      <w:pPr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develop pleasure in reading, motivation to read, vocabulary and understanding by:</w:t>
      </w:r>
    </w:p>
    <w:p w:rsidR="00BD032E" w:rsidRPr="00BD032E" w:rsidRDefault="00BD032E" w:rsidP="00BD032E">
      <w:pPr>
        <w:pStyle w:val="ListParagraph"/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listening to and discussing a wide range of poems, stories and non-fiction at a level beyond that at which they can read independently</w:t>
      </w:r>
    </w:p>
    <w:p w:rsidR="00BD032E" w:rsidRPr="00BD032E" w:rsidRDefault="00BD032E" w:rsidP="00BD032E">
      <w:pPr>
        <w:pStyle w:val="ListParagraph"/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lastRenderedPageBreak/>
        <w:t>being encouraged to link what they read or hear to their own experiences</w:t>
      </w:r>
    </w:p>
    <w:p w:rsidR="00BD032E" w:rsidRPr="00BD032E" w:rsidRDefault="00BD032E" w:rsidP="00BD032E">
      <w:pPr>
        <w:pStyle w:val="ListParagraph"/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becoming very familiar with key stories, fairy stories and traditional tales, retelling them and considering their particular characteristics</w:t>
      </w:r>
    </w:p>
    <w:p w:rsidR="00BD032E" w:rsidRPr="00BD032E" w:rsidRDefault="00BD032E" w:rsidP="00BD032E">
      <w:pPr>
        <w:pStyle w:val="ListParagraph"/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recognising and joining in with predictable phrases</w:t>
      </w:r>
    </w:p>
    <w:p w:rsidR="00BD032E" w:rsidRPr="00BD032E" w:rsidRDefault="00BD032E" w:rsidP="00BD032E">
      <w:pPr>
        <w:pStyle w:val="ListParagraph"/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learning to appreciate rhymes and poems, and to recite some by heart</w:t>
      </w:r>
    </w:p>
    <w:p w:rsidR="00BD032E" w:rsidRPr="00BD032E" w:rsidRDefault="00BD032E" w:rsidP="00BD032E">
      <w:pPr>
        <w:pStyle w:val="ListParagraph"/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discussing word meanings, linking new meanings to those already known</w:t>
      </w:r>
    </w:p>
    <w:p w:rsidR="00BD032E" w:rsidRPr="00BD032E" w:rsidRDefault="00BD032E" w:rsidP="00BD032E">
      <w:pPr>
        <w:pStyle w:val="ListParagraph"/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understand both the books they can already read accurately and fluently and those they listen to by:</w:t>
      </w:r>
    </w:p>
    <w:p w:rsidR="00BD032E" w:rsidRPr="00BD032E" w:rsidRDefault="00BD032E" w:rsidP="00BD032E">
      <w:pPr>
        <w:pStyle w:val="ListParagraph"/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drawing on what they already know or on background information and vocabulary provided by the teacher</w:t>
      </w:r>
    </w:p>
    <w:p w:rsidR="00BD032E" w:rsidRPr="00BD032E" w:rsidRDefault="00BD032E" w:rsidP="00BD032E">
      <w:pPr>
        <w:pStyle w:val="ListParagraph"/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checking that the text makes sense to them as they read, and correcting inaccurate reading</w:t>
      </w:r>
    </w:p>
    <w:p w:rsidR="00BD032E" w:rsidRPr="00BD032E" w:rsidRDefault="00BD032E" w:rsidP="00BD032E">
      <w:pPr>
        <w:pStyle w:val="ListParagraph"/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discussing the significance of the title and events</w:t>
      </w:r>
    </w:p>
    <w:p w:rsidR="00BD032E" w:rsidRPr="00BD032E" w:rsidRDefault="00BD032E" w:rsidP="00BD032E">
      <w:pPr>
        <w:pStyle w:val="ListParagraph"/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making inferences on the basis of what is being said and done</w:t>
      </w:r>
    </w:p>
    <w:p w:rsidR="00BD032E" w:rsidRPr="00BD032E" w:rsidRDefault="00BD032E" w:rsidP="00BD032E">
      <w:pPr>
        <w:pStyle w:val="ListParagraph"/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predicting what might happen on the basis of what has been read so far</w:t>
      </w:r>
    </w:p>
    <w:p w:rsidR="00BD032E" w:rsidRPr="00BD032E" w:rsidRDefault="00BD032E" w:rsidP="00BD032E">
      <w:pPr>
        <w:pStyle w:val="ListParagraph"/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participate in discussion about what is read to them, taking turns and listening to what others say</w:t>
      </w:r>
    </w:p>
    <w:p w:rsidR="00BD032E" w:rsidRPr="00BD032E" w:rsidRDefault="00BD032E" w:rsidP="00BD032E">
      <w:pPr>
        <w:pStyle w:val="ListParagraph"/>
        <w:numPr>
          <w:ilvl w:val="0"/>
          <w:numId w:val="12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lang w:eastAsia="en-GB"/>
        </w:rPr>
      </w:pPr>
      <w:r w:rsidRPr="00BD032E">
        <w:rPr>
          <w:rFonts w:ascii="Century Gothic" w:eastAsia="Times New Roman" w:hAnsi="Century Gothic" w:cs="Arial"/>
          <w:color w:val="0B0C0C"/>
          <w:lang w:eastAsia="en-GB"/>
        </w:rPr>
        <w:t>explain clearly their understanding of what is read to them</w:t>
      </w:r>
    </w:p>
    <w:p w:rsidR="00BD032E" w:rsidRPr="0012204F" w:rsidRDefault="00BD032E" w:rsidP="0012204F">
      <w:p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</w:p>
    <w:p w:rsidR="004A7845" w:rsidRPr="0012204F" w:rsidRDefault="004A7845" w:rsidP="0012204F">
      <w:pPr>
        <w:spacing w:line="360" w:lineRule="auto"/>
        <w:rPr>
          <w:rFonts w:ascii="Century Gothic" w:hAnsi="Century Gothic"/>
          <w:sz w:val="20"/>
        </w:rPr>
      </w:pPr>
    </w:p>
    <w:sectPr w:rsidR="004A7845" w:rsidRPr="0012204F" w:rsidSect="004A7845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56C8D"/>
    <w:multiLevelType w:val="multilevel"/>
    <w:tmpl w:val="6A2EE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C755EF"/>
    <w:multiLevelType w:val="hybridMultilevel"/>
    <w:tmpl w:val="DFF417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F2283E"/>
    <w:multiLevelType w:val="multilevel"/>
    <w:tmpl w:val="173A5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E22169"/>
    <w:multiLevelType w:val="hybridMultilevel"/>
    <w:tmpl w:val="C97057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D2BF5"/>
    <w:multiLevelType w:val="hybridMultilevel"/>
    <w:tmpl w:val="42AC36C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334B0047"/>
    <w:multiLevelType w:val="hybridMultilevel"/>
    <w:tmpl w:val="C14CF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284FEE"/>
    <w:multiLevelType w:val="multilevel"/>
    <w:tmpl w:val="67467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F754F43"/>
    <w:multiLevelType w:val="multilevel"/>
    <w:tmpl w:val="0B504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42942B1"/>
    <w:multiLevelType w:val="multilevel"/>
    <w:tmpl w:val="84C89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0534BD"/>
    <w:multiLevelType w:val="hybridMultilevel"/>
    <w:tmpl w:val="CCC2AF50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79B02E2B"/>
    <w:multiLevelType w:val="multilevel"/>
    <w:tmpl w:val="DC24C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B6D568E"/>
    <w:multiLevelType w:val="hybridMultilevel"/>
    <w:tmpl w:val="891C7C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4"/>
  </w:num>
  <w:num w:numId="5">
    <w:abstractNumId w:val="6"/>
  </w:num>
  <w:num w:numId="6">
    <w:abstractNumId w:val="10"/>
  </w:num>
  <w:num w:numId="7">
    <w:abstractNumId w:val="11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845"/>
    <w:rsid w:val="00102A3D"/>
    <w:rsid w:val="0012204F"/>
    <w:rsid w:val="001D102F"/>
    <w:rsid w:val="00312D7C"/>
    <w:rsid w:val="004A7845"/>
    <w:rsid w:val="00BD032E"/>
    <w:rsid w:val="00C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5B5A1F4"/>
  <w15:chartTrackingRefBased/>
  <w15:docId w15:val="{68D49C89-9843-439E-AECC-17CA8834A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84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22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220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2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Craig</dc:creator>
  <cp:keywords/>
  <dc:description/>
  <cp:lastModifiedBy>Amy Craig</cp:lastModifiedBy>
  <cp:revision>2</cp:revision>
  <dcterms:created xsi:type="dcterms:W3CDTF">2022-10-13T12:59:00Z</dcterms:created>
  <dcterms:modified xsi:type="dcterms:W3CDTF">2022-10-13T12:59:00Z</dcterms:modified>
</cp:coreProperties>
</file>